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23FD7" w14:textId="77777777" w:rsidR="005E42E4" w:rsidRDefault="00445454" w:rsidP="00445454">
      <w:pPr>
        <w:pStyle w:val="Title"/>
      </w:pPr>
      <w:r>
        <w:t>2011 Statewide Medical and Health Exercise</w:t>
      </w:r>
    </w:p>
    <w:p w14:paraId="1957ED74" w14:textId="77777777" w:rsidR="00D87F63" w:rsidRDefault="009B3A3C" w:rsidP="00D87F63">
      <w:pPr>
        <w:pStyle w:val="Heading1"/>
        <w:keepNext w:val="0"/>
        <w:keepLines w:val="0"/>
        <w:widowControl w:val="0"/>
        <w:tabs>
          <w:tab w:val="left" w:pos="1620"/>
        </w:tabs>
        <w:spacing w:before="0" w:line="240" w:lineRule="auto"/>
        <w:rPr>
          <w:b/>
          <w:bCs/>
        </w:rPr>
      </w:pPr>
      <w:r>
        <w:rPr>
          <w:spacing w:val="-1"/>
        </w:rPr>
        <w:t>Long Term Care Facility</w:t>
      </w:r>
      <w:bookmarkStart w:id="0" w:name="_GoBack"/>
      <w:bookmarkEnd w:id="0"/>
    </w:p>
    <w:p w14:paraId="5D3D4684" w14:textId="77777777" w:rsidR="00582084" w:rsidRDefault="00445454" w:rsidP="00582084">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12C72BD2" w14:textId="77777777" w:rsidR="00582084" w:rsidRPr="00582084" w:rsidRDefault="009B3A3C" w:rsidP="00582084">
      <w:pPr>
        <w:pStyle w:val="Heading2"/>
      </w:pPr>
      <w:r w:rsidRPr="00582084">
        <w:t>Target Capability: Communications</w:t>
      </w:r>
    </w:p>
    <w:p w14:paraId="7DE8C00C" w14:textId="77777777" w:rsidR="00582084" w:rsidRPr="00582084" w:rsidRDefault="009B3A3C" w:rsidP="00582084">
      <w:pPr>
        <w:rPr>
          <w:spacing w:val="-5"/>
        </w:rPr>
      </w:pPr>
      <w:r w:rsidRPr="00582084">
        <w:rPr>
          <w:spacing w:val="-5"/>
        </w:rPr>
        <w:t xml:space="preserve">Determine/evaluate the facility’s ability to communicate with response partners including local health departments, other health care entities, community organizations, emergency management agencies, </w:t>
      </w:r>
      <w:proofErr w:type="gramStart"/>
      <w:r w:rsidRPr="00582084">
        <w:rPr>
          <w:spacing w:val="-5"/>
        </w:rPr>
        <w:t>water</w:t>
      </w:r>
      <w:proofErr w:type="gramEnd"/>
      <w:r w:rsidRPr="00582084">
        <w:rPr>
          <w:spacing w:val="-5"/>
        </w:rPr>
        <w:t xml:space="preserve"> and utility authorities as appropriate to jurisdictional response</w:t>
      </w:r>
    </w:p>
    <w:p w14:paraId="651C855E" w14:textId="77777777" w:rsidR="00582084" w:rsidRPr="00582084" w:rsidRDefault="009B3A3C" w:rsidP="00582084">
      <w:pPr>
        <w:pStyle w:val="Heading2"/>
      </w:pPr>
      <w:r w:rsidRPr="00582084">
        <w:t>Target Capability: Intelligence/Information Sharing and Dissemination</w:t>
      </w:r>
    </w:p>
    <w:p w14:paraId="12354E7A" w14:textId="77777777" w:rsidR="00582084" w:rsidRPr="00582084" w:rsidRDefault="009B3A3C" w:rsidP="00582084">
      <w:pPr>
        <w:rPr>
          <w:spacing w:val="-5"/>
        </w:rPr>
      </w:pPr>
      <w:r w:rsidRPr="00582084">
        <w:rPr>
          <w:spacing w:val="-5"/>
        </w:rPr>
        <w:t>Review/test the adequacy of the information management plans and technology for gathering intelligence and sharing information with external response partners, water and utility authorities, local health department and emergency management authorities.</w:t>
      </w:r>
    </w:p>
    <w:p w14:paraId="2210644E" w14:textId="77777777" w:rsidR="00582084" w:rsidRPr="00582084" w:rsidRDefault="009B3A3C" w:rsidP="00582084">
      <w:pPr>
        <w:rPr>
          <w:spacing w:val="-5"/>
        </w:rPr>
      </w:pPr>
      <w:r w:rsidRPr="00582084">
        <w:rPr>
          <w:spacing w:val="-5"/>
        </w:rPr>
        <w:t>Review/test the adequacy of the information management plans and technology for gathering intelligence and sharing information as appropriate internally with employees, patients and visitors.</w:t>
      </w:r>
    </w:p>
    <w:p w14:paraId="69E4D0D6" w14:textId="77777777" w:rsidR="00582084" w:rsidRPr="00582084" w:rsidRDefault="009B3A3C" w:rsidP="00582084">
      <w:pPr>
        <w:rPr>
          <w:spacing w:val="-5"/>
        </w:rPr>
      </w:pPr>
      <w:r w:rsidRPr="00582084">
        <w:rPr>
          <w:spacing w:val="-5"/>
        </w:rPr>
        <w:t>Review/test information management plans and develop public information messages in coordination with local authorities (via the Joint Information System), law enforcement and health care providers in a rapid and timely manner for internal and external (e.g., media, community) dissemination.</w:t>
      </w:r>
    </w:p>
    <w:p w14:paraId="0A2C8D0B" w14:textId="77777777" w:rsidR="00582084" w:rsidRPr="00582084" w:rsidRDefault="009B3A3C" w:rsidP="00582084">
      <w:pPr>
        <w:pStyle w:val="Heading2"/>
      </w:pPr>
      <w:r w:rsidRPr="00582084">
        <w:t>Target Capability: Medical Surge</w:t>
      </w:r>
    </w:p>
    <w:p w14:paraId="6A2B96AA" w14:textId="77777777" w:rsidR="00582084" w:rsidRPr="00582084" w:rsidRDefault="009B3A3C" w:rsidP="00582084">
      <w:pPr>
        <w:rPr>
          <w:spacing w:val="-5"/>
        </w:rPr>
      </w:pPr>
      <w:r w:rsidRPr="00582084">
        <w:rPr>
          <w:spacing w:val="-5"/>
        </w:rPr>
        <w:t>Discuss/test the ability to sustain current operations or to move patients across the continuum of care including government- authorized alternate care sites and homes.</w:t>
      </w:r>
    </w:p>
    <w:p w14:paraId="253FF663" w14:textId="77777777" w:rsidR="00582084" w:rsidRPr="00582084" w:rsidRDefault="009B3A3C" w:rsidP="00582084">
      <w:pPr>
        <w:pStyle w:val="Heading2"/>
      </w:pPr>
      <w:r w:rsidRPr="00582084">
        <w:lastRenderedPageBreak/>
        <w:t>Target Capability: Emergency Operations Center Management</w:t>
      </w:r>
    </w:p>
    <w:p w14:paraId="21DC0CC2" w14:textId="77777777" w:rsidR="00582084" w:rsidRPr="00582084" w:rsidRDefault="009B3A3C" w:rsidP="00582084">
      <w:pPr>
        <w:rPr>
          <w:spacing w:val="-5"/>
        </w:rPr>
      </w:pPr>
      <w:r w:rsidRPr="00582084">
        <w:rPr>
          <w:spacing w:val="-5"/>
        </w:rPr>
        <w:t>Discuss/exercise the ability to activate the Emergency Operations Plan, hazard specific plans and the Nursing Home Incident Command System where indicated.</w:t>
      </w:r>
    </w:p>
    <w:p w14:paraId="11E22B52" w14:textId="77777777" w:rsidR="00522245" w:rsidRPr="00522245" w:rsidRDefault="009B3A3C" w:rsidP="00582084">
      <w:pPr>
        <w:rPr>
          <w:spacing w:val="-5"/>
        </w:rPr>
      </w:pPr>
      <w:r w:rsidRPr="00582084">
        <w:rPr>
          <w:spacing w:val="-5"/>
        </w:rPr>
        <w:t>Discuss/exercise the ability to activate the command center and initiate incident action planning for event response and recovery.</w:t>
      </w:r>
    </w:p>
    <w:sectPr w:rsidR="00522245" w:rsidRPr="005222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ABC17" w14:textId="77777777" w:rsidR="00266989" w:rsidRDefault="00906766">
      <w:pPr>
        <w:spacing w:after="0" w:line="240" w:lineRule="auto"/>
      </w:pPr>
      <w:r>
        <w:separator/>
      </w:r>
    </w:p>
  </w:endnote>
  <w:endnote w:type="continuationSeparator" w:id="0">
    <w:p w14:paraId="42621667" w14:textId="77777777" w:rsidR="00266989" w:rsidRDefault="0090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1767" w14:textId="77777777" w:rsidR="00266989" w:rsidRDefault="00906766">
      <w:pPr>
        <w:spacing w:after="0" w:line="240" w:lineRule="auto"/>
      </w:pPr>
      <w:r>
        <w:separator/>
      </w:r>
    </w:p>
  </w:footnote>
  <w:footnote w:type="continuationSeparator" w:id="0">
    <w:p w14:paraId="008ACD0F" w14:textId="77777777" w:rsidR="00266989" w:rsidRDefault="0090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0DC9" w14:textId="77777777" w:rsidR="00522245" w:rsidRDefault="009B3A3C">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editId="6E2F7975">
              <wp:simplePos x="0" y="0"/>
              <wp:positionH relativeFrom="page">
                <wp:posOffset>1123950</wp:posOffset>
              </wp:positionH>
              <wp:positionV relativeFrom="page">
                <wp:posOffset>814705</wp:posOffset>
              </wp:positionV>
              <wp:extent cx="5524500" cy="1270"/>
              <wp:effectExtent l="9525" t="5080" r="9525" b="12700"/>
              <wp:wrapNone/>
              <wp:docPr id="10" name="Group 10" descr="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1270"/>
                        <a:chOff x="1770" y="1283"/>
                        <a:chExt cx="8700" cy="2"/>
                      </a:xfrm>
                    </wpg:grpSpPr>
                    <wps:wsp>
                      <wps:cNvPr id="11" name="Freeform 12"/>
                      <wps:cNvSpPr>
                        <a:spLocks/>
                      </wps:cNvSpPr>
                      <wps:spPr bwMode="auto">
                        <a:xfrm>
                          <a:off x="1770" y="1283"/>
                          <a:ext cx="8700" cy="2"/>
                        </a:xfrm>
                        <a:custGeom>
                          <a:avLst/>
                          <a:gdLst>
                            <a:gd name="T0" fmla="+- 0 1770 1770"/>
                            <a:gd name="T1" fmla="*/ T0 w 8700"/>
                            <a:gd name="T2" fmla="+- 0 10470 1770"/>
                            <a:gd name="T3" fmla="*/ T2 w 8700"/>
                          </a:gdLst>
                          <a:ahLst/>
                          <a:cxnLst>
                            <a:cxn ang="0">
                              <a:pos x="T1" y="0"/>
                            </a:cxn>
                            <a:cxn ang="0">
                              <a:pos x="T3" y="0"/>
                            </a:cxn>
                          </a:cxnLst>
                          <a:rect l="0" t="0" r="r" b="b"/>
                          <a:pathLst>
                            <a:path w="8700">
                              <a:moveTo>
                                <a:pt x="0" y="0"/>
                              </a:moveTo>
                              <a:lnTo>
                                <a:pt x="87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EE680" id="Group 10" o:spid="_x0000_s1026" alt="Decorative line" style="position:absolute;margin-left:88.5pt;margin-top:64.15pt;width:435pt;height:.1pt;z-index:-251657216;mso-position-horizontal-relative:page;mso-position-vertical-relative:page" coordorigin="1770,1283" coordsize="8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ZgMAAP8HAAAOAAAAZHJzL2Uyb0RvYy54bWykVclu2zAQvRfoPxA6tnC0RF4ixAkKL0GB&#10;tA0Q9wNoilpQiVRJ2nJa9N87HEqO4jRokfpAk5rhzJs3Cy+vD3VF9lzpUoq5F54FHuGCybQU+dz7&#10;ulmPZh7RhoqUVlLwuffAtXd99fbNZdskPJKFrFKuCBgROmmbuVcY0yS+r1nBa6rPZMMFCDOpamrg&#10;qHI/VbQF63XlR0Ew8Vup0kZJxrWGr0sn9K7QfpZxZr5kmeaGVHMPsBlcFa5bu/pXlzTJFW2KknUw&#10;6CtQ1LQU4PRoakkNJTtVPjNVl0xJLTNzxmTtyywrGccYIJowOInmRsldg7HkSZs3R5qA2hOeXm2W&#10;fd7fKVKmkDugR9AacoRuiT2nXDMga8mZVNSUe06qUnBLWtvkCdy9Uc19c6dc5LC9leybBrF/Krfn&#10;3CmTbftJpuCH7oxE0g6Zqq0JoIMcMDcPx9zwgyEMPo7HUTwOABMDWRhNu9SxAvJrL4VT+ERQNjt3&#10;aWXFqrs8m/Y3IyvyaeJcIswOlo0JalA/0qz/j+b7gjYcs6ctVT3NYU/zWnFuC5uECMp6B7WeTj3k&#10;ciCxahoo/yuLfyCk5/IlOmjCdtrccInZoPtbbVx/pLDDHKddiWyA66yuoFXej0hArC9cun46qkGw&#10;Tu2dTzYBaQm67oz2tqJeydkK4heMnfd61lg0MAb5zHuItOhRs4PoYMOOUDuQAiy3RmpbMRsA19cZ&#10;WAAlG+ILuuD7VNfd6VwomDSnM0Z5BGbM1nHSUGORWRd2S9q5h1zYD7Xc841EkTlpAHDyKK3EUMtl&#10;cYDKieGGdYBVfnRqsQ5SK+S6rCpMQyUslOn5ZILcaFmVqRVaNFrl20WlyJ7a6Ym/rn2eqMGUEika&#10;KzhNV93e0LJye3BeIbdQfx0FthJxPP68CC5Ws9UsHsXRZDWKg+Vy9GG9iEeTdTgdL8+Xi8Uy/GWh&#10;hXFSlGnKhUXXj+ow/rce7R4NN2SPw/pJFE+CXePvebD+UxhIMsTS/2N0MFRci7qJspXpA7Srku7t&#10;gbcSNoVUPzzSwrsz9/T3HVXcI9VHARPnIoxjaC6Dh3g8jeCghpLtUEIFA1Nzz3hQ4Ha7MHCCK7tG&#10;lXkBnkJMq5AfYNhmpe1nxOdQdQcYerjDVwZj6V5E+4wNz6j1+G5f/QYAAP//AwBQSwMEFAAGAAgA&#10;AAAhAOZvGsXfAAAADAEAAA8AAABkcnMvZG93bnJldi54bWxMT01rwkAQvRf6H5YRequbaK0SsxGR&#10;ticpVAultzE7JsHsbMiuSfz33fTS3uZ98Oa9dDOYWnTUusqygngagSDOra64UPB5fH1cgXAeWWNt&#10;mRTcyMEmu79LMdG25w/qDr4QIYRdggpK75tESpeXZNBNbUMctLNtDfoA20LqFvsQbmo5i6JnabDi&#10;8KHEhnYl5ZfD1Sh467HfzuOXbn85727fx8X71z4mpR4mw3YNwtPg/8ww1g/VIQudTvbK2ok64OUy&#10;bPHhmK3mIEZH9DRSp19qATJL5f8R2Q8AAAD//wMAUEsBAi0AFAAGAAgAAAAhALaDOJL+AAAA4QEA&#10;ABMAAAAAAAAAAAAAAAAAAAAAAFtDb250ZW50X1R5cGVzXS54bWxQSwECLQAUAAYACAAAACEAOP0h&#10;/9YAAACUAQAACwAAAAAAAAAAAAAAAAAvAQAAX3JlbHMvLnJlbHNQSwECLQAUAAYACAAAACEAPkuQ&#10;vmYDAAD/BwAADgAAAAAAAAAAAAAAAAAuAgAAZHJzL2Uyb0RvYy54bWxQSwECLQAUAAYACAAAACEA&#10;5m8axd8AAAAMAQAADwAAAAAAAAAAAAAAAADABQAAZHJzL2Rvd25yZXYueG1sUEsFBgAAAAAEAAQA&#10;8wAAAMwGAAAAAA==&#10;">
              <v:shape id="Freeform 12" o:spid="_x0000_s1027" style="position:absolute;left:1770;top:1283;width:8700;height:2;visibility:visible;mso-wrap-style:square;v-text-anchor:top" coordsize="8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14nwAAAANsAAAAPAAAAZHJzL2Rvd25yZXYueG1sRE9NawIx&#10;EL0X/A9hBC9FsyqtZWuURRAU6UFr70My3SxuJssm6vrvjSB4m8f7nPmyc7W4UBsqzwrGowwEsfam&#10;4lLB8Xc9/AIRIrLB2jMpuFGA5aL3Nsfc+Cvv6XKIpUghHHJUYGNscimDtuQwjHxDnLh/3zqMCbal&#10;NC1eU7ir5STLPqXDilODxYZWlvTpcHYKgi0K/Tf7qbbT6fv5w+z1bLULSg36XfENIlIXX+Kne2PS&#10;/DE8fkkHyMUdAAD//wMAUEsBAi0AFAAGAAgAAAAhANvh9svuAAAAhQEAABMAAAAAAAAAAAAAAAAA&#10;AAAAAFtDb250ZW50X1R5cGVzXS54bWxQSwECLQAUAAYACAAAACEAWvQsW78AAAAVAQAACwAAAAAA&#10;AAAAAAAAAAAfAQAAX3JlbHMvLnJlbHNQSwECLQAUAAYACAAAACEAqpNeJ8AAAADbAAAADwAAAAAA&#10;AAAAAAAAAAAHAgAAZHJzL2Rvd25yZXYueG1sUEsFBgAAAAADAAMAtwAAAPQCAAAAAA==&#10;" path="m,l8700,e" filled="f" strokeweight=".58pt">
                <v:path arrowok="t" o:connecttype="custom" o:connectlocs="0,0;8700,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472440</wp:posOffset>
              </wp:positionV>
              <wp:extent cx="1163320" cy="165100"/>
              <wp:effectExtent l="0" t="0" r="190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46C61"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9pt;margin-top:37.2pt;width:91.6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GusQIAALA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U4wE6aBFD2w06FaOKLXVGXqdgdN9D25mhG3osmOq+ztJv2kk5LohYsdulJJDw0gF2YX2pv/k6oSj&#10;Lch2+CgrCEP2RjqgsVadLR0UAwE6dOnx1BmbCrUhw+TyMoIjCmdhsggD1zqfZPPtXmnznskOWSPH&#10;Cjrv0MnhThubDclmFxtMyJK3ret+K55tgOO0A7Hhqj2zWbhm/kyDdLPcLGMvjpKNFwdF4d2U69hL&#10;yvBqUVwW63UR/rJxwzhreFUxYcPMwgrjP2vcUeKTJE7S0rLllYWzKWm1265bhQ4EhF26z9UcTs5u&#10;/vM0XBGAywtKYRQHt1HqlcnyyovLeOGlV8HSC8L0Nk2COI2L8jmlOy7Yv1NCA2huES0mMZ2TfsEt&#10;cN9rbiTruIHR0fIux8uTE8msBDeicq01hLeT/aQUNv1zKaDdc6OdYK1GJ7WacTu6l+HUbMW8ldUj&#10;KFhJEBhoEcYeGI1UPzAaYITkWH/fE8Uwaj8IeAV23syGmo3tbBBB4WqODUaTuTbTXNr3iu8aQJ7e&#10;mZA38FJq7kR8zuL4vmAsOC7HEWbnztN/53UetKvfAAAA//8DAFBLAwQUAAYACAAAACEAf5GzKt8A&#10;AAAKAQAADwAAAGRycy9kb3ducmV2LnhtbEyPwU7DMBBE70j8g7VI3KjdEqUlxKkqBCckRBoOHJ14&#10;m0SN1yF22/D3LCc4jmY08ybfzm4QZ5xC70nDcqFAIDXe9tRq+Khe7jYgQjRkzeAJNXxjgG1xfZWb&#10;zPoLlXjex1ZwCYXMaOhiHDMpQ9OhM2HhRyT2Dn5yJrKcWmknc+FyN8iVUql0pide6MyITx02x/3J&#10;adh9Uvncf73V7+Wh7KvqQdFretT69mbePYKIOMe/MPziMzoUzFT7E9kgBtbrDX+JGtZJAoID9+ly&#10;BaJmR6kEZJHL/xeKHwAAAP//AwBQSwECLQAUAAYACAAAACEAtoM4kv4AAADhAQAAEwAAAAAAAAAA&#10;AAAAAAAAAAAAW0NvbnRlbnRfVHlwZXNdLnhtbFBLAQItABQABgAIAAAAIQA4/SH/1gAAAJQBAAAL&#10;AAAAAAAAAAAAAAAAAC8BAABfcmVscy8ucmVsc1BLAQItABQABgAIAAAAIQC5svGusQIAALAFAAAO&#10;AAAAAAAAAAAAAAAAAC4CAABkcnMvZTJvRG9jLnhtbFBLAQItABQABgAIAAAAIQB/kbMq3wAAAAoB&#10;AAAPAAAAAAAAAAAAAAAAAAsFAABkcnMvZG93bnJldi54bWxQSwUGAAAAAAQABADzAAAAFwYAAAAA&#10;" filled="f" stroked="f">
              <v:textbox inset="0,0,0,0">
                <w:txbxContent>
                  <w:p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4051300</wp:posOffset>
              </wp:positionH>
              <wp:positionV relativeFrom="page">
                <wp:posOffset>472440</wp:posOffset>
              </wp:positionV>
              <wp:extent cx="2590800" cy="165100"/>
              <wp:effectExtent l="3175"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0A03D" w14:textId="77777777"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9pt;margin-top:37.2pt;width:204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BcqgIAAKkFAAAOAAAAZHJzL2Uyb0RvYy54bWysVG1vmzAQ/j5p/8Hyd4phJAVUMrUhTJO6&#10;F6ndD3DABGtgM9sJdNP++84mpGmrSdM2PliHfX7unrvHd/V27Fp0YEpzKTIcXBCMmChlxcUuw1/u&#10;Cy/GSBsqKtpKwTL8wDR+u3r96mroUxbKRrYVUwhAhE6HPsONMX3q+7psWEf1heyZgMNaqo4a+FU7&#10;v1J0APSu9UNClv4gVdUrWTKtYTefDvHK4dc1K82nutbMoDbDkJtxq3Lr1q7+6oqmO0X7hpfHNOhf&#10;ZNFRLiDoCSqnhqK94i+gOl4qqWVtLkrZ+bKueckcB2ATkGds7hraM8cFiqP7U5n0/4MtPx4+K8Sr&#10;DEOjBO2gRfdsNOhGjii21Rl6nYLTXQ9uZoRt6LJjqvtbWX7VSMh1Q8WOXSslh4bRCrIL7E3/7OqE&#10;oy3IdvggKwhD90Y6oLFWnS0dFAMBOnTp4dQZm0oJm+EiITGBoxLOguUiANuGoOl8u1favGOyQ9bI&#10;sILOO3R6uNVmcp1dbDAhC962sE/TVjzZAMxpB2LDVXtms3DN/JGQZBNv4siLwuXGi0iee9fFOvKW&#10;RXC5yN/k63Ue/LRxgyhteFUxYcPMwgqiP2vcUeKTJE7S0rLllYWzKWm1265bhQ4UhF2471iQMzf/&#10;aRquXsDlGaUgjMhNmHjFMr70oiJaeMkliT0SJDfJkkRJlBdPKd1ywf6dEhoynCzCxSSm33Ij7nvJ&#10;jaYdNzA6Wt6Bdk9ONLUS3IjKtdZQ3k72WSls+o+lgHbPjXaCtRqd1GrG7QgoVsVbWT2AdJUEZYEI&#10;Yd6B0Uj1HaMBZkeG9bc9VQyj9r0A+dtBMxtqNrazQUUJVzNsMJrMtZkG0r5XfNcA8vTAhLyGJ1Jz&#10;p97HLI4PC+aBI3GcXXbgnP87r8cJu/oFAAD//wMAUEsDBBQABgAIAAAAIQBthuP+3wAAAAsBAAAP&#10;AAAAZHJzL2Rvd25yZXYueG1sTI/BTsMwEETvSPyDtUi9URsahRLiVBVqT0iINBw4OvE2sRqvQ+y2&#10;4e9xTnDb3RnNvsk3k+3ZBUdvHEl4WApgSI3ThloJn9X+fg3MB0Va9Y5Qwg962BS3N7nKtLtSiZdD&#10;aFkMIZ8pCV0IQ8a5bzq0yi/dgBS1oxutCnEdW65HdY3htuePQqTcKkPxQ6cGfO2wOR3OVsL2i8qd&#10;+X6vP8pjaarqWdBbepJycTdtX4AFnMKfGWb8iA5FZKrdmbRnvYR0tY5dgoSnJAE2G0SSxks9TyIB&#10;XuT8f4fiFwAA//8DAFBLAQItABQABgAIAAAAIQC2gziS/gAAAOEBAAATAAAAAAAAAAAAAAAAAAAA&#10;AABbQ29udGVudF9UeXBlc10ueG1sUEsBAi0AFAAGAAgAAAAhADj9If/WAAAAlAEAAAsAAAAAAAAA&#10;AAAAAAAALwEAAF9yZWxzLy5yZWxzUEsBAi0AFAAGAAgAAAAhAJ1UoFyqAgAAqQUAAA4AAAAAAAAA&#10;AAAAAAAALgIAAGRycy9lMm9Eb2MueG1sUEsBAi0AFAAGAAgAAAAhAG2G4/7fAAAACwEAAA8AAAAA&#10;AAAAAAAAAAAABAUAAGRycy9kb3ducmV2LnhtbFBLBQYAAAAABAAEAPMAAAAQBgAAAAA=&#10;" filled="f" stroked="f">
              <v:textbox inset="0,0,0,0">
                <w:txbxContent>
                  <w:p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266989"/>
    <w:rsid w:val="00290136"/>
    <w:rsid w:val="00445454"/>
    <w:rsid w:val="00522245"/>
    <w:rsid w:val="00582084"/>
    <w:rsid w:val="005E42E4"/>
    <w:rsid w:val="00906766"/>
    <w:rsid w:val="009B3A3C"/>
    <w:rsid w:val="00A85371"/>
    <w:rsid w:val="00D87F63"/>
    <w:rsid w:val="00DE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123D82-6766-4F70-B248-CF720327F948}"/>
</file>

<file path=customXml/itemProps2.xml><?xml version="1.0" encoding="utf-8"?>
<ds:datastoreItem xmlns:ds="http://schemas.openxmlformats.org/officeDocument/2006/customXml" ds:itemID="{4A3524B7-EE81-4E09-8728-13C733BD6237}"/>
</file>

<file path=customXml/itemProps3.xml><?xml version="1.0" encoding="utf-8"?>
<ds:datastoreItem xmlns:ds="http://schemas.openxmlformats.org/officeDocument/2006/customXml" ds:itemID="{53E1603F-2066-4B2E-B0C3-B0D0CCC4F4C4}"/>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Water Loss Objectives - Long Term Care Facilities</vt:lpstr>
    </vt:vector>
  </TitlesOfParts>
  <Company>CDPH</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Long Term Care Facilities</dc:title>
  <dc:subject/>
  <dc:creator>Schafer, Charles (CDPH-EPO)</dc:creator>
  <cp:keywords/>
  <dc:description/>
  <cp:lastModifiedBy>Lee, Kue (CDPH-OPA)</cp:lastModifiedBy>
  <cp:revision>5</cp:revision>
  <dcterms:created xsi:type="dcterms:W3CDTF">2018-03-28T22:06:00Z</dcterms:created>
  <dcterms:modified xsi:type="dcterms:W3CDTF">2018-03-30T00:52:00Z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