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3C753" w14:textId="732F31F3" w:rsidR="00DC31F2" w:rsidRPr="00C62927" w:rsidRDefault="00DC31F2" w:rsidP="00DC31F2">
      <w:pPr>
        <w:ind w:left="270" w:hanging="270"/>
        <w:rPr>
          <w:rFonts w:ascii="Arial" w:hAnsi="Arial"/>
          <w:color w:val="D05121"/>
          <w:sz w:val="32"/>
          <w:szCs w:val="50"/>
        </w:rPr>
      </w:pPr>
      <w:r>
        <w:rPr>
          <w:noProof/>
          <w:sz w:val="14"/>
        </w:rPr>
        <w:drawing>
          <wp:inline distT="0" distB="0" distL="0" distR="0" wp14:anchorId="15CC4ACD" wp14:editId="595E4F4C">
            <wp:extent cx="5938520" cy="288925"/>
            <wp:effectExtent l="0" t="0" r="5080" b="0"/>
            <wp:docPr id="8" name="Picture 8" descr="color-ba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lor-ba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2925E" w14:textId="77777777" w:rsidR="00DC31F2" w:rsidRPr="00613BAE" w:rsidRDefault="00DC31F2" w:rsidP="0084454E">
      <w:pPr>
        <w:spacing w:after="0"/>
        <w:contextualSpacing/>
        <w:rPr>
          <w:rFonts w:ascii="Arial" w:hAnsi="Arial"/>
          <w:color w:val="EB6E1F"/>
          <w:sz w:val="40"/>
          <w:szCs w:val="44"/>
        </w:rPr>
      </w:pPr>
      <w:r w:rsidRPr="00613BAE">
        <w:rPr>
          <w:rFonts w:ascii="Arial" w:hAnsi="Arial"/>
          <w:color w:val="EB6E1F"/>
          <w:sz w:val="40"/>
          <w:szCs w:val="44"/>
        </w:rPr>
        <w:t>STATEWIDE MEDICAL AND HEALTH EXERCISE</w:t>
      </w:r>
    </w:p>
    <w:p w14:paraId="05160A7A" w14:textId="058B36CC" w:rsidR="00DC31F2" w:rsidRDefault="00DC31F2" w:rsidP="0084454E">
      <w:pPr>
        <w:pStyle w:val="Header"/>
        <w:spacing w:line="276" w:lineRule="auto"/>
        <w:contextualSpacing/>
        <w:rPr>
          <w:rFonts w:ascii="Arial" w:hAnsi="Arial"/>
          <w:noProof/>
          <w:color w:val="EB6E1F"/>
          <w:sz w:val="30"/>
          <w:szCs w:val="30"/>
        </w:rPr>
      </w:pPr>
      <w:r w:rsidRPr="00613BAE">
        <w:rPr>
          <w:rFonts w:ascii="Arial" w:hAnsi="Arial"/>
          <w:noProof/>
          <w:color w:val="EB6E1F"/>
          <w:sz w:val="30"/>
          <w:szCs w:val="30"/>
        </w:rPr>
        <w:t>MEDICAL EXAMINER/CORONER OBJECTIVES</w:t>
      </w:r>
    </w:p>
    <w:p w14:paraId="48C1EAB4" w14:textId="62A01695" w:rsidR="00185783" w:rsidRPr="00613BAE" w:rsidRDefault="00185783" w:rsidP="0084454E">
      <w:pPr>
        <w:pStyle w:val="Header"/>
        <w:spacing w:line="276" w:lineRule="auto"/>
        <w:contextualSpacing/>
        <w:rPr>
          <w:rFonts w:ascii="Arial" w:hAnsi="Arial"/>
          <w:color w:val="EB6E1F"/>
          <w:sz w:val="30"/>
          <w:szCs w:val="30"/>
        </w:rPr>
      </w:pPr>
      <w:r>
        <w:rPr>
          <w:rFonts w:ascii="Arial" w:hAnsi="Arial"/>
          <w:noProof/>
          <w:color w:val="EB6E1F"/>
          <w:sz w:val="30"/>
          <w:szCs w:val="30"/>
        </w:rPr>
        <w:t>Pandemic Influenza</w:t>
      </w:r>
      <w:bookmarkStart w:id="0" w:name="_GoBack"/>
      <w:bookmarkEnd w:id="0"/>
    </w:p>
    <w:p w14:paraId="416359C1" w14:textId="77777777" w:rsidR="00C14CF9" w:rsidRDefault="00C14CF9" w:rsidP="00C14CF9">
      <w:pPr>
        <w:spacing w:after="0" w:line="240" w:lineRule="auto"/>
        <w:jc w:val="both"/>
        <w:rPr>
          <w:rFonts w:ascii="Helvetica Neue Light" w:hAnsi="Helvetica Neue Light"/>
          <w:sz w:val="21"/>
          <w:szCs w:val="21"/>
        </w:rPr>
      </w:pPr>
    </w:p>
    <w:p w14:paraId="1B771303" w14:textId="29BA4BC0" w:rsidR="00C14CF9" w:rsidRPr="00282D45" w:rsidRDefault="00C14CF9" w:rsidP="00C14CF9">
      <w:pPr>
        <w:spacing w:after="0" w:line="240" w:lineRule="auto"/>
        <w:jc w:val="both"/>
        <w:rPr>
          <w:rFonts w:ascii="Helvetica Neue Light" w:hAnsi="Helvetica Neue Light"/>
          <w:sz w:val="21"/>
          <w:szCs w:val="21"/>
        </w:rPr>
      </w:pPr>
      <w:r w:rsidRPr="0084454E">
        <w:rPr>
          <w:rFonts w:ascii="Arial" w:eastAsia="Cambria" w:hAnsi="Arial" w:cs="Arial"/>
          <w:i/>
          <w:color w:val="000000" w:themeColor="text1"/>
          <w:sz w:val="16"/>
          <w:szCs w:val="20"/>
          <w:highlight w:val="lightGray"/>
        </w:rPr>
        <w:t xml:space="preserve">How To Use This Document: </w:t>
      </w:r>
      <w:r w:rsidRPr="0084454E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The purpose of this document is to provide sample objectives and core capabilities</w:t>
      </w:r>
      <w:r w:rsidRPr="0084454E">
        <w:rPr>
          <w:rStyle w:val="FootnoteReference"/>
          <w:rFonts w:ascii="Arial" w:hAnsi="Arial" w:cs="Arial"/>
          <w:i/>
          <w:color w:val="000000" w:themeColor="text1"/>
          <w:sz w:val="16"/>
          <w:szCs w:val="16"/>
          <w:highlight w:val="lightGray"/>
        </w:rPr>
        <w:footnoteReference w:id="1"/>
      </w:r>
      <w:r w:rsidRPr="0084454E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 for exercise planners to select from in designing their </w:t>
      </w:r>
      <w:r w:rsidR="007067E0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Statewide Medical and Health Exercise (</w:t>
      </w:r>
      <w:r w:rsidRPr="0084454E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SWMHE</w:t>
      </w:r>
      <w:r w:rsidR="007067E0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)</w:t>
      </w:r>
      <w:r w:rsidRPr="0084454E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. These core capabilities and their supporting objectives were identified based on previous exercises, incidents, and your feedback.  To use this document, insert your agency/organization’s name in the bracketed text in the header that reads “INSERT NAME OF AGENCY/ORGANIZATION HERE”. Review the suggested core capabilities and objectives and </w:t>
      </w:r>
      <w:r w:rsidRPr="0084454E">
        <w:rPr>
          <w:rFonts w:ascii="Arial" w:hAnsi="Arial" w:cs="Arial"/>
          <w:b/>
          <w:i/>
          <w:color w:val="000000" w:themeColor="text1"/>
          <w:sz w:val="16"/>
          <w:szCs w:val="16"/>
          <w:highlight w:val="lightGray"/>
        </w:rPr>
        <w:t>consider them as options to create an Exercise Plan that is tailored to the unique characteristics of your organization</w:t>
      </w:r>
      <w:r w:rsidRPr="0084454E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 and community. Select and modify as needed core capabilities and exercise objectives for your organization based on prior incidents, exercises, and requirements. </w:t>
      </w:r>
      <w:r w:rsidR="007067E0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According to the Federal Emergency Management Agency, </w:t>
      </w:r>
      <w:r w:rsidR="007067E0">
        <w:rPr>
          <w:rFonts w:ascii="Arial" w:hAnsi="Arial" w:cs="Arial"/>
          <w:b/>
          <w:i/>
          <w:color w:val="000000" w:themeColor="text1"/>
          <w:sz w:val="16"/>
          <w:szCs w:val="16"/>
          <w:highlight w:val="lightGray"/>
        </w:rPr>
        <w:t>t</w:t>
      </w:r>
      <w:r w:rsidRPr="0084454E">
        <w:rPr>
          <w:rFonts w:ascii="Arial" w:hAnsi="Arial" w:cs="Arial"/>
          <w:b/>
          <w:i/>
          <w:color w:val="000000" w:themeColor="text1"/>
          <w:sz w:val="16"/>
          <w:szCs w:val="16"/>
          <w:highlight w:val="lightGray"/>
        </w:rPr>
        <w:t>en or fewer objectives are recommended for a full-scale exercise</w:t>
      </w:r>
      <w:r w:rsidRPr="0084454E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 xml:space="preserve">. Additional agency/discipline specific objectives have also been developed to encourage participation by partner agencies and aid with the design of a multi-agency/discipline exercise.  To access these please visit </w:t>
      </w:r>
      <w:r w:rsidR="009F6C35" w:rsidRPr="0084454E">
        <w:rPr>
          <w:rFonts w:ascii="Arial" w:hAnsi="Arial" w:cs="Arial"/>
          <w:i/>
          <w:sz w:val="16"/>
          <w:szCs w:val="16"/>
          <w:highlight w:val="lightGray"/>
        </w:rPr>
        <w:t>www.californiamedicalhealthexercise.com</w:t>
      </w:r>
      <w:r w:rsidR="009F6C35" w:rsidRPr="0084454E">
        <w:rPr>
          <w:rFonts w:ascii="Arial" w:hAnsi="Arial" w:cs="Arial"/>
          <w:i/>
          <w:color w:val="000000" w:themeColor="text1"/>
          <w:sz w:val="16"/>
          <w:szCs w:val="16"/>
          <w:highlight w:val="lightGray"/>
        </w:rPr>
        <w:t>.</w:t>
      </w:r>
    </w:p>
    <w:p w14:paraId="42212205" w14:textId="77777777" w:rsidR="00C14CF9" w:rsidRDefault="00C14CF9" w:rsidP="00C14CF9">
      <w:pPr>
        <w:pStyle w:val="Header"/>
        <w:rPr>
          <w:rFonts w:ascii="Arial" w:hAnsi="Arial"/>
          <w:noProof/>
          <w:color w:val="EB6E1F"/>
          <w:sz w:val="30"/>
          <w:szCs w:val="30"/>
        </w:rPr>
      </w:pPr>
    </w:p>
    <w:p w14:paraId="4226C521" w14:textId="6AF8C7E2" w:rsidR="005B3E91" w:rsidRPr="005B3E91" w:rsidRDefault="00C14CF9" w:rsidP="0084454E">
      <w:pPr>
        <w:pStyle w:val="Header"/>
        <w:spacing w:after="160" w:line="276" w:lineRule="auto"/>
        <w:contextualSpacing/>
        <w:rPr>
          <w:rFonts w:ascii="Arial" w:hAnsi="Arial"/>
          <w:noProof/>
          <w:color w:val="EB6E1F"/>
          <w:sz w:val="30"/>
          <w:szCs w:val="30"/>
        </w:rPr>
      </w:pPr>
      <w:r w:rsidRPr="00613BAE">
        <w:rPr>
          <w:rFonts w:ascii="Arial" w:hAnsi="Arial"/>
          <w:noProof/>
          <w:color w:val="EB6E1F"/>
          <w:sz w:val="30"/>
          <w:szCs w:val="30"/>
        </w:rPr>
        <w:t>CAPABILITY: OPERATIONAL COMMUNICATIONS</w:t>
      </w:r>
    </w:p>
    <w:tbl>
      <w:tblPr>
        <w:tblStyle w:val="TableGrid"/>
        <w:tblW w:w="95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Caption w:val="operational communications"/>
        <w:tblDescription w:val="operational communications"/>
      </w:tblPr>
      <w:tblGrid>
        <w:gridCol w:w="1998"/>
        <w:gridCol w:w="7560"/>
      </w:tblGrid>
      <w:tr w:rsidR="00FF39DA" w:rsidRPr="00DC31F2" w14:paraId="084DA214" w14:textId="77777777" w:rsidTr="008154C9">
        <w:trPr>
          <w:trHeight w:val="432"/>
          <w:tblHeader/>
        </w:trPr>
        <w:tc>
          <w:tcPr>
            <w:tcW w:w="1998" w:type="dxa"/>
            <w:shd w:val="clear" w:color="auto" w:fill="F79646"/>
            <w:vAlign w:val="center"/>
          </w:tcPr>
          <w:p w14:paraId="03E665AD" w14:textId="36FCB269" w:rsidR="00FF39DA" w:rsidRPr="00DC31F2" w:rsidRDefault="00FF39DA" w:rsidP="00DC31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1F2">
              <w:rPr>
                <w:rFonts w:ascii="Arial" w:hAnsi="Arial" w:cs="Arial"/>
                <w:b/>
                <w:sz w:val="20"/>
                <w:szCs w:val="20"/>
              </w:rPr>
              <w:t>Objective 1:</w:t>
            </w:r>
          </w:p>
        </w:tc>
        <w:tc>
          <w:tcPr>
            <w:tcW w:w="7560" w:type="dxa"/>
            <w:shd w:val="clear" w:color="auto" w:fill="F79646"/>
            <w:vAlign w:val="center"/>
          </w:tcPr>
          <w:p w14:paraId="6F64C7B0" w14:textId="1A47B5A7" w:rsidR="00FF39DA" w:rsidRPr="005B3E91" w:rsidRDefault="00FF39DA" w:rsidP="00DC31F2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sz w:val="20"/>
                <w:szCs w:val="20"/>
              </w:rPr>
              <w:t>Exercise communications PROCESS internally and externally in accordance with local policies and procedures within the exercise time</w:t>
            </w:r>
            <w:r w:rsidR="000201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3E91">
              <w:rPr>
                <w:rFonts w:ascii="Arial" w:hAnsi="Arial" w:cs="Arial"/>
                <w:b/>
                <w:sz w:val="20"/>
                <w:szCs w:val="20"/>
              </w:rPr>
              <w:t>frame</w:t>
            </w:r>
          </w:p>
        </w:tc>
      </w:tr>
      <w:tr w:rsidR="00FF39DA" w:rsidRPr="00DC31F2" w14:paraId="026E1BC8" w14:textId="77777777" w:rsidTr="008154C9">
        <w:trPr>
          <w:trHeight w:val="432"/>
          <w:tblHeader/>
        </w:trPr>
        <w:tc>
          <w:tcPr>
            <w:tcW w:w="1998" w:type="dxa"/>
            <w:shd w:val="clear" w:color="auto" w:fill="F79646"/>
            <w:vAlign w:val="center"/>
          </w:tcPr>
          <w:p w14:paraId="254F858D" w14:textId="77777777" w:rsidR="00FF39DA" w:rsidRPr="00DC31F2" w:rsidRDefault="00FF39DA" w:rsidP="00DC31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1F2">
              <w:rPr>
                <w:rFonts w:ascii="Arial" w:hAnsi="Arial" w:cs="Arial"/>
                <w:b/>
                <w:sz w:val="20"/>
                <w:szCs w:val="20"/>
              </w:rPr>
              <w:t>Objective 2:</w:t>
            </w:r>
          </w:p>
        </w:tc>
        <w:tc>
          <w:tcPr>
            <w:tcW w:w="7560" w:type="dxa"/>
            <w:shd w:val="clear" w:color="auto" w:fill="F79646"/>
            <w:vAlign w:val="center"/>
          </w:tcPr>
          <w:p w14:paraId="6258C443" w14:textId="3073DCF6" w:rsidR="00FF39DA" w:rsidRPr="005B3E91" w:rsidRDefault="00FF39DA" w:rsidP="00DC31F2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sz w:val="20"/>
                <w:szCs w:val="20"/>
              </w:rPr>
              <w:t>Test REDUNDANT communications modalities within and across response partners in accordance wit</w:t>
            </w:r>
            <w:r w:rsidR="00DC31F2" w:rsidRPr="005B3E91">
              <w:rPr>
                <w:rFonts w:ascii="Arial" w:hAnsi="Arial" w:cs="Arial"/>
                <w:b/>
                <w:sz w:val="20"/>
                <w:szCs w:val="20"/>
              </w:rPr>
              <w:t>h local policies and procedures</w:t>
            </w:r>
          </w:p>
        </w:tc>
      </w:tr>
      <w:tr w:rsidR="00FF39DA" w:rsidRPr="00DC31F2" w14:paraId="1FB3C72B" w14:textId="77777777" w:rsidTr="008154C9">
        <w:trPr>
          <w:trHeight w:val="288"/>
          <w:tblHeader/>
        </w:trPr>
        <w:tc>
          <w:tcPr>
            <w:tcW w:w="1998" w:type="dxa"/>
            <w:shd w:val="clear" w:color="auto" w:fill="539AD3"/>
          </w:tcPr>
          <w:p w14:paraId="777BFADA" w14:textId="77777777" w:rsidR="00FF39DA" w:rsidRPr="00DC31F2" w:rsidRDefault="00FF39DA" w:rsidP="00DC31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1F2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560" w:type="dxa"/>
            <w:shd w:val="clear" w:color="auto" w:fill="539AD3"/>
          </w:tcPr>
          <w:p w14:paraId="6A537B72" w14:textId="4D258152" w:rsidR="00FF39DA" w:rsidRPr="00DC31F2" w:rsidRDefault="00FF39DA" w:rsidP="00DC31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31F2"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92050B" w:rsidRPr="00DC31F2">
              <w:rPr>
                <w:rFonts w:ascii="Arial" w:hAnsi="Arial" w:cs="Arial"/>
                <w:sz w:val="20"/>
                <w:szCs w:val="20"/>
              </w:rPr>
              <w:t>c</w:t>
            </w:r>
            <w:r w:rsidRPr="00DC31F2">
              <w:rPr>
                <w:rFonts w:ascii="Arial" w:hAnsi="Arial" w:cs="Arial"/>
                <w:sz w:val="20"/>
                <w:szCs w:val="20"/>
              </w:rPr>
              <w:t xml:space="preserve">ommand </w:t>
            </w:r>
            <w:r w:rsidR="0092050B" w:rsidRPr="00DC31F2">
              <w:rPr>
                <w:rFonts w:ascii="Arial" w:hAnsi="Arial" w:cs="Arial"/>
                <w:sz w:val="20"/>
                <w:szCs w:val="20"/>
              </w:rPr>
              <w:t>c</w:t>
            </w:r>
            <w:r w:rsidRPr="00DC31F2">
              <w:rPr>
                <w:rFonts w:ascii="Arial" w:hAnsi="Arial" w:cs="Arial"/>
                <w:sz w:val="20"/>
                <w:szCs w:val="20"/>
              </w:rPr>
              <w:t xml:space="preserve">enter </w:t>
            </w:r>
            <w:r w:rsidR="0092050B" w:rsidRPr="00DC31F2">
              <w:rPr>
                <w:rFonts w:ascii="Arial" w:hAnsi="Arial" w:cs="Arial"/>
                <w:sz w:val="20"/>
                <w:szCs w:val="20"/>
              </w:rPr>
              <w:t>c</w:t>
            </w:r>
            <w:r w:rsidRPr="00DC31F2">
              <w:rPr>
                <w:rFonts w:ascii="Arial" w:hAnsi="Arial" w:cs="Arial"/>
                <w:sz w:val="20"/>
                <w:szCs w:val="20"/>
              </w:rPr>
              <w:t xml:space="preserve">ommunications </w:t>
            </w:r>
            <w:r w:rsidR="0092050B" w:rsidRPr="00DC31F2">
              <w:rPr>
                <w:rFonts w:ascii="Arial" w:hAnsi="Arial" w:cs="Arial"/>
                <w:sz w:val="20"/>
                <w:szCs w:val="20"/>
              </w:rPr>
              <w:t>s</w:t>
            </w:r>
            <w:r w:rsidRPr="00DC31F2">
              <w:rPr>
                <w:rFonts w:ascii="Arial" w:hAnsi="Arial" w:cs="Arial"/>
                <w:sz w:val="20"/>
                <w:szCs w:val="20"/>
              </w:rPr>
              <w:t>upport</w:t>
            </w:r>
          </w:p>
        </w:tc>
      </w:tr>
      <w:tr w:rsidR="00FF39DA" w:rsidRPr="00DC31F2" w14:paraId="4CA82994" w14:textId="77777777" w:rsidTr="008154C9">
        <w:trPr>
          <w:trHeight w:val="288"/>
          <w:tblHeader/>
        </w:trPr>
        <w:tc>
          <w:tcPr>
            <w:tcW w:w="1998" w:type="dxa"/>
          </w:tcPr>
          <w:p w14:paraId="4EEC6EAC" w14:textId="77777777" w:rsidR="00FF39DA" w:rsidRPr="00DC31F2" w:rsidRDefault="00FF39DA" w:rsidP="00DC31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1F2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560" w:type="dxa"/>
          </w:tcPr>
          <w:p w14:paraId="5F5EA336" w14:textId="77777777" w:rsidR="00FF39DA" w:rsidRPr="00DC31F2" w:rsidRDefault="00FF39DA" w:rsidP="00DC31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31F2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FF39DA" w:rsidRPr="00DC31F2" w14:paraId="2F79D561" w14:textId="77777777" w:rsidTr="008154C9">
        <w:trPr>
          <w:trHeight w:val="288"/>
          <w:tblHeader/>
        </w:trPr>
        <w:tc>
          <w:tcPr>
            <w:tcW w:w="1998" w:type="dxa"/>
          </w:tcPr>
          <w:p w14:paraId="6E58855E" w14:textId="5FB603AC" w:rsidR="00FF39DA" w:rsidRPr="00DC31F2" w:rsidRDefault="00FF39DA" w:rsidP="00DC31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1F2">
              <w:rPr>
                <w:rFonts w:ascii="Arial" w:hAnsi="Arial" w:cs="Arial"/>
                <w:sz w:val="20"/>
                <w:szCs w:val="20"/>
              </w:rPr>
              <w:t>Res.B1a 4.2.1</w:t>
            </w:r>
          </w:p>
        </w:tc>
        <w:tc>
          <w:tcPr>
            <w:tcW w:w="7560" w:type="dxa"/>
          </w:tcPr>
          <w:p w14:paraId="5501572A" w14:textId="73584A0F" w:rsidR="00FF39DA" w:rsidRPr="009F6C35" w:rsidRDefault="00FF39DA" w:rsidP="0084454E">
            <w:pPr>
              <w:spacing w:after="0" w:line="240" w:lineRule="auto"/>
              <w:rPr>
                <w:rFonts w:ascii="Arial" w:hAnsi="Arial" w:cs="Arial"/>
                <w:color w:val="243F60" w:themeColor="accent1" w:themeShade="7F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>Establish communications with the</w:t>
            </w:r>
            <w:r w:rsidR="00613BAE" w:rsidRPr="009F6C35">
              <w:rPr>
                <w:rFonts w:ascii="Arial" w:hAnsi="Arial" w:cs="Arial"/>
                <w:sz w:val="20"/>
                <w:szCs w:val="20"/>
              </w:rPr>
              <w:t xml:space="preserve"> operational area</w:t>
            </w:r>
            <w:r w:rsidRPr="009F6C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4C3">
              <w:rPr>
                <w:rFonts w:ascii="Arial" w:hAnsi="Arial" w:cs="Arial"/>
                <w:sz w:val="20"/>
                <w:szCs w:val="20"/>
              </w:rPr>
              <w:t>E</w:t>
            </w:r>
            <w:r w:rsidRPr="009F6C35">
              <w:rPr>
                <w:rFonts w:ascii="Arial" w:hAnsi="Arial" w:cs="Arial"/>
                <w:sz w:val="20"/>
                <w:szCs w:val="20"/>
              </w:rPr>
              <w:t xml:space="preserve">mergency </w:t>
            </w:r>
            <w:r w:rsidR="00E914C3">
              <w:rPr>
                <w:rFonts w:ascii="Arial" w:hAnsi="Arial" w:cs="Arial"/>
                <w:sz w:val="20"/>
                <w:szCs w:val="20"/>
              </w:rPr>
              <w:t>O</w:t>
            </w:r>
            <w:r w:rsidRPr="009F6C35">
              <w:rPr>
                <w:rFonts w:ascii="Arial" w:hAnsi="Arial" w:cs="Arial"/>
                <w:sz w:val="20"/>
                <w:szCs w:val="20"/>
              </w:rPr>
              <w:t xml:space="preserve">perations </w:t>
            </w:r>
            <w:r w:rsidR="00E914C3">
              <w:rPr>
                <w:rFonts w:ascii="Arial" w:hAnsi="Arial" w:cs="Arial"/>
                <w:sz w:val="20"/>
                <w:szCs w:val="20"/>
              </w:rPr>
              <w:t>C</w:t>
            </w:r>
            <w:r w:rsidRPr="009F6C35">
              <w:rPr>
                <w:rFonts w:ascii="Arial" w:hAnsi="Arial" w:cs="Arial"/>
                <w:sz w:val="20"/>
                <w:szCs w:val="20"/>
              </w:rPr>
              <w:t>enter</w:t>
            </w:r>
            <w:r w:rsidR="00613BAE" w:rsidRPr="009F6C35">
              <w:rPr>
                <w:rFonts w:ascii="Arial" w:hAnsi="Arial" w:cs="Arial"/>
                <w:sz w:val="20"/>
                <w:szCs w:val="20"/>
              </w:rPr>
              <w:t xml:space="preserve"> (EOC) and/or the Regional Emergency Operations Center (REOC)</w:t>
            </w:r>
          </w:p>
        </w:tc>
      </w:tr>
      <w:tr w:rsidR="00FF39DA" w:rsidRPr="00DC31F2" w14:paraId="021996C2" w14:textId="77777777" w:rsidTr="008154C9">
        <w:trPr>
          <w:trHeight w:val="288"/>
          <w:tblHeader/>
        </w:trPr>
        <w:tc>
          <w:tcPr>
            <w:tcW w:w="1998" w:type="dxa"/>
          </w:tcPr>
          <w:p w14:paraId="2115FEC7" w14:textId="77777777" w:rsidR="00FF39DA" w:rsidRPr="00DC31F2" w:rsidRDefault="00FF39DA" w:rsidP="00DC31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1F2">
              <w:rPr>
                <w:rFonts w:ascii="Arial" w:hAnsi="Arial" w:cs="Arial"/>
                <w:sz w:val="20"/>
                <w:szCs w:val="20"/>
              </w:rPr>
              <w:t>Res.B1c 5.2.3</w:t>
            </w:r>
          </w:p>
        </w:tc>
        <w:tc>
          <w:tcPr>
            <w:tcW w:w="7560" w:type="dxa"/>
          </w:tcPr>
          <w:p w14:paraId="63DBCB78" w14:textId="3D737C1B" w:rsidR="00FF39DA" w:rsidRPr="009F6C35" w:rsidRDefault="00074BF4" w:rsidP="00DC31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>C</w:t>
            </w:r>
            <w:r w:rsidR="00FF39DA" w:rsidRPr="009F6C35">
              <w:rPr>
                <w:rFonts w:ascii="Arial" w:hAnsi="Arial" w:cs="Arial"/>
                <w:sz w:val="20"/>
                <w:szCs w:val="20"/>
              </w:rPr>
              <w:t>ollect/share data on incident situation</w:t>
            </w:r>
            <w:r w:rsidRPr="009F6C35">
              <w:rPr>
                <w:rFonts w:ascii="Arial" w:hAnsi="Arial" w:cs="Arial"/>
                <w:sz w:val="20"/>
                <w:szCs w:val="20"/>
              </w:rPr>
              <w:t xml:space="preserve"> as requested by the EOC</w:t>
            </w:r>
            <w:r w:rsidR="00613BAE" w:rsidRPr="009F6C35">
              <w:rPr>
                <w:rFonts w:ascii="Arial" w:hAnsi="Arial" w:cs="Arial"/>
                <w:sz w:val="20"/>
                <w:szCs w:val="20"/>
              </w:rPr>
              <w:t xml:space="preserve"> while adhering to applicable laws and statutes</w:t>
            </w:r>
          </w:p>
        </w:tc>
      </w:tr>
      <w:tr w:rsidR="00DC31F2" w:rsidRPr="00DC31F2" w14:paraId="3E3DA134" w14:textId="77777777" w:rsidTr="008154C9">
        <w:trPr>
          <w:trHeight w:val="288"/>
          <w:tblHeader/>
        </w:trPr>
        <w:tc>
          <w:tcPr>
            <w:tcW w:w="9558" w:type="dxa"/>
            <w:gridSpan w:val="2"/>
          </w:tcPr>
          <w:p w14:paraId="740350BF" w14:textId="5333FA85" w:rsidR="00DC31F2" w:rsidRPr="00DC31F2" w:rsidRDefault="00DC31F2" w:rsidP="00DC31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31F2">
              <w:rPr>
                <w:rFonts w:ascii="Arial" w:hAnsi="Arial" w:cs="Arial"/>
                <w:b/>
                <w:sz w:val="20"/>
                <w:szCs w:val="20"/>
              </w:rPr>
              <w:t>Objective Comments</w:t>
            </w:r>
          </w:p>
        </w:tc>
      </w:tr>
      <w:tr w:rsidR="00DC31F2" w:rsidRPr="00DC31F2" w14:paraId="32FDF101" w14:textId="77777777" w:rsidTr="008154C9">
        <w:trPr>
          <w:trHeight w:val="288"/>
          <w:tblHeader/>
        </w:trPr>
        <w:tc>
          <w:tcPr>
            <w:tcW w:w="9558" w:type="dxa"/>
            <w:gridSpan w:val="2"/>
          </w:tcPr>
          <w:p w14:paraId="33613368" w14:textId="5E259D80" w:rsidR="00DC31F2" w:rsidRPr="00DC31F2" w:rsidRDefault="00DC31F2" w:rsidP="003D1162">
            <w:pPr>
              <w:spacing w:after="0" w:line="240" w:lineRule="auto"/>
              <w:rPr>
                <w:rFonts w:ascii="Arial" w:hAnsi="Arial" w:cs="Arial"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DC31F2">
              <w:rPr>
                <w:rFonts w:ascii="Arial" w:hAnsi="Arial" w:cs="Arial"/>
                <w:sz w:val="20"/>
                <w:szCs w:val="20"/>
              </w:rPr>
              <w:t>This section addresses the communication</w:t>
            </w:r>
            <w:r w:rsidR="000201FD">
              <w:rPr>
                <w:rFonts w:ascii="Arial" w:hAnsi="Arial" w:cs="Arial"/>
                <w:sz w:val="20"/>
                <w:szCs w:val="20"/>
              </w:rPr>
              <w:t>s</w:t>
            </w:r>
            <w:r w:rsidRPr="00DC31F2">
              <w:rPr>
                <w:rFonts w:ascii="Arial" w:hAnsi="Arial" w:cs="Arial"/>
                <w:sz w:val="20"/>
                <w:szCs w:val="20"/>
              </w:rPr>
              <w:t xml:space="preserve"> process both internally and externally, and the use of redundant communication modalities. A continuous flow of critical information should be maintained as needed among multi-jurisdictional and multi-disciplinary emergency responders, </w:t>
            </w:r>
            <w:r w:rsidR="00613BAE">
              <w:rPr>
                <w:rFonts w:ascii="Arial" w:hAnsi="Arial" w:cs="Arial"/>
                <w:sz w:val="20"/>
                <w:szCs w:val="20"/>
              </w:rPr>
              <w:t xml:space="preserve">incident </w:t>
            </w:r>
            <w:r w:rsidRPr="00DC31F2">
              <w:rPr>
                <w:rFonts w:ascii="Arial" w:hAnsi="Arial" w:cs="Arial"/>
                <w:sz w:val="20"/>
                <w:szCs w:val="20"/>
              </w:rPr>
              <w:t xml:space="preserve">command posts, agencies, and the governmental officials for the duration of the emergency response operation in compliance with </w:t>
            </w:r>
            <w:r w:rsidR="00613BAE">
              <w:rPr>
                <w:rFonts w:ascii="Arial" w:hAnsi="Arial" w:cs="Arial"/>
                <w:sz w:val="20"/>
                <w:szCs w:val="20"/>
              </w:rPr>
              <w:t>the National Incident Management System (NIMS)</w:t>
            </w:r>
            <w:r w:rsidR="0019448D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613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448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9448D" w:rsidRPr="00DC31F2">
              <w:rPr>
                <w:rFonts w:ascii="Arial" w:hAnsi="Arial" w:cs="Arial"/>
                <w:sz w:val="20"/>
                <w:szCs w:val="20"/>
              </w:rPr>
              <w:t>Standardized Emergency Management System (SEMS)</w:t>
            </w:r>
            <w:r w:rsidR="0019448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</w:tbl>
    <w:p w14:paraId="7053CDDC" w14:textId="77777777" w:rsidR="00613BAE" w:rsidRDefault="00613BAE">
      <w:pPr>
        <w:spacing w:after="0" w:line="240" w:lineRule="auto"/>
        <w:rPr>
          <w:rFonts w:ascii="Arial" w:hAnsi="Arial"/>
          <w:noProof/>
          <w:color w:val="EB6E1F"/>
          <w:sz w:val="30"/>
          <w:szCs w:val="30"/>
        </w:rPr>
      </w:pPr>
      <w:r>
        <w:rPr>
          <w:rFonts w:ascii="Arial" w:hAnsi="Arial"/>
          <w:noProof/>
          <w:color w:val="EB6E1F"/>
          <w:sz w:val="30"/>
          <w:szCs w:val="30"/>
        </w:rPr>
        <w:br w:type="page"/>
      </w:r>
    </w:p>
    <w:p w14:paraId="20C6F129" w14:textId="7E5A7BFE" w:rsidR="004333AD" w:rsidRDefault="00F72A09" w:rsidP="0084454E">
      <w:pPr>
        <w:pStyle w:val="Header"/>
        <w:spacing w:after="160" w:line="276" w:lineRule="auto"/>
        <w:contextualSpacing/>
        <w:rPr>
          <w:rFonts w:ascii="Arial" w:hAnsi="Arial"/>
          <w:noProof/>
          <w:color w:val="EB6E1F"/>
          <w:sz w:val="30"/>
          <w:szCs w:val="30"/>
        </w:rPr>
      </w:pPr>
      <w:r>
        <w:rPr>
          <w:rFonts w:ascii="Arial" w:hAnsi="Arial"/>
          <w:noProof/>
          <w:color w:val="EB6E1F"/>
          <w:sz w:val="30"/>
          <w:szCs w:val="30"/>
        </w:rPr>
        <w:lastRenderedPageBreak/>
        <w:t>CAPABILITY: FATALITY MANAGEMENT</w:t>
      </w:r>
    </w:p>
    <w:tbl>
      <w:tblPr>
        <w:tblW w:w="91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fatality management"/>
        <w:tblDescription w:val="fatality management"/>
      </w:tblPr>
      <w:tblGrid>
        <w:gridCol w:w="1725"/>
        <w:gridCol w:w="7470"/>
      </w:tblGrid>
      <w:tr w:rsidR="003B7BEF" w:rsidRPr="005B3E91" w14:paraId="68CC6A7E" w14:textId="77777777" w:rsidTr="008154C9">
        <w:trPr>
          <w:trHeight w:val="432"/>
          <w:tblHeader/>
        </w:trPr>
        <w:tc>
          <w:tcPr>
            <w:tcW w:w="1725" w:type="dxa"/>
            <w:shd w:val="clear" w:color="auto" w:fill="F79646"/>
            <w:vAlign w:val="center"/>
            <w:hideMark/>
          </w:tcPr>
          <w:p w14:paraId="2FE3E369" w14:textId="04F8F879" w:rsidR="007D043D" w:rsidRPr="005B3E91" w:rsidRDefault="00AA1760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Objective </w:t>
            </w:r>
            <w:r w:rsidR="000112EE"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7D043D"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70" w:type="dxa"/>
            <w:shd w:val="clear" w:color="auto" w:fill="F79646"/>
            <w:vAlign w:val="center"/>
            <w:hideMark/>
          </w:tcPr>
          <w:p w14:paraId="549810E1" w14:textId="46ACE9C3" w:rsidR="007D043D" w:rsidRPr="009F6C35" w:rsidRDefault="007D043D" w:rsidP="0084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"/>
              <w:rPr>
                <w:rFonts w:ascii="Arial" w:hAnsi="Arial" w:cs="Arial"/>
                <w:b/>
                <w:color w:val="243F60" w:themeColor="accent1" w:themeShade="7F"/>
                <w:sz w:val="20"/>
                <w:szCs w:val="20"/>
              </w:rPr>
            </w:pPr>
            <w:r w:rsidRPr="009F6C35">
              <w:rPr>
                <w:rFonts w:ascii="Arial" w:hAnsi="Arial" w:cs="Arial"/>
                <w:b/>
                <w:sz w:val="20"/>
                <w:szCs w:val="20"/>
              </w:rPr>
              <w:t>Test the ability to</w:t>
            </w:r>
            <w:r w:rsidR="00A61402" w:rsidRPr="009F6C35">
              <w:rPr>
                <w:rFonts w:ascii="Arial" w:hAnsi="Arial" w:cs="Arial"/>
                <w:b/>
                <w:sz w:val="20"/>
                <w:szCs w:val="20"/>
              </w:rPr>
              <w:t xml:space="preserve"> activate and implement </w:t>
            </w:r>
            <w:r w:rsidR="00613BAE" w:rsidRPr="009F6C35">
              <w:rPr>
                <w:rFonts w:ascii="Arial" w:hAnsi="Arial" w:cs="Arial"/>
                <w:b/>
                <w:sz w:val="20"/>
                <w:szCs w:val="20"/>
              </w:rPr>
              <w:t>the California Coroner’s Mutual Aid Plan and the California Mass Fatality Management Guide, and activate the Coroner’s Mutual Aid System</w:t>
            </w:r>
          </w:p>
        </w:tc>
      </w:tr>
      <w:tr w:rsidR="00285BF7" w:rsidRPr="005B3E91" w14:paraId="73E9CA8E" w14:textId="77777777" w:rsidTr="00674FD5">
        <w:trPr>
          <w:trHeight w:val="288"/>
        </w:trPr>
        <w:tc>
          <w:tcPr>
            <w:tcW w:w="1725" w:type="dxa"/>
            <w:shd w:val="clear" w:color="auto" w:fill="539AD3"/>
            <w:vAlign w:val="center"/>
          </w:tcPr>
          <w:p w14:paraId="1A57E683" w14:textId="43E5E14E" w:rsidR="00285BF7" w:rsidRPr="005B3E91" w:rsidRDefault="00285BF7" w:rsidP="005B3E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7470" w:type="dxa"/>
            <w:shd w:val="clear" w:color="auto" w:fill="539AD3"/>
            <w:vAlign w:val="center"/>
          </w:tcPr>
          <w:p w14:paraId="3932FB91" w14:textId="67AF4ACF" w:rsidR="00285BF7" w:rsidRPr="009F6C35" w:rsidRDefault="00197DD5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>Direct fatality management tactical o</w:t>
            </w:r>
            <w:r w:rsidR="00285BF7" w:rsidRPr="009F6C35">
              <w:rPr>
                <w:rFonts w:ascii="Arial" w:hAnsi="Arial" w:cs="Arial"/>
                <w:sz w:val="20"/>
                <w:szCs w:val="20"/>
              </w:rPr>
              <w:t>perations</w:t>
            </w:r>
          </w:p>
        </w:tc>
      </w:tr>
      <w:tr w:rsidR="00285BF7" w:rsidRPr="005B3E91" w14:paraId="11C1DAFB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6E6AE337" w14:textId="490A4613" w:rsidR="00285BF7" w:rsidRPr="005B3E91" w:rsidRDefault="00285BF7" w:rsidP="005B3E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159BB6D6" w14:textId="2A2F2B4F" w:rsidR="00285BF7" w:rsidRPr="009F6C35" w:rsidRDefault="00285BF7" w:rsidP="005B3E91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285BF7" w:rsidRPr="005B3E91" w14:paraId="430C7A7E" w14:textId="77777777" w:rsidTr="00674FD5">
        <w:trPr>
          <w:trHeight w:val="288"/>
        </w:trPr>
        <w:tc>
          <w:tcPr>
            <w:tcW w:w="1725" w:type="dxa"/>
            <w:shd w:val="clear" w:color="auto" w:fill="auto"/>
            <w:vAlign w:val="center"/>
          </w:tcPr>
          <w:p w14:paraId="304F7C0D" w14:textId="46F96E6A" w:rsidR="00285BF7" w:rsidRPr="005B3E91" w:rsidRDefault="00030D6C" w:rsidP="005B3E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3E91">
              <w:rPr>
                <w:rFonts w:ascii="Arial" w:hAnsi="Arial" w:cs="Arial"/>
                <w:bCs/>
                <w:sz w:val="20"/>
                <w:szCs w:val="20"/>
              </w:rPr>
              <w:t>Res.</w:t>
            </w:r>
            <w:r w:rsidR="00285BF7" w:rsidRPr="005B3E91">
              <w:rPr>
                <w:rFonts w:ascii="Arial" w:hAnsi="Arial" w:cs="Arial"/>
                <w:bCs/>
                <w:sz w:val="20"/>
                <w:szCs w:val="20"/>
              </w:rPr>
              <w:t>C4a 3.6.2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7456DA95" w14:textId="14459323" w:rsidR="00285BF7" w:rsidRPr="009F6C35" w:rsidRDefault="00613BAE" w:rsidP="005B3E91">
            <w:pPr>
              <w:spacing w:after="0" w:line="240" w:lineRule="auto"/>
              <w:ind w:left="138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9F6C35">
              <w:rPr>
                <w:rFonts w:ascii="Arial" w:hAnsi="Arial" w:cs="Arial"/>
                <w:bCs/>
                <w:sz w:val="20"/>
                <w:szCs w:val="20"/>
              </w:rPr>
              <w:t xml:space="preserve">Staff </w:t>
            </w:r>
            <w:r w:rsidR="009A40C1" w:rsidRPr="009F6C35">
              <w:rPr>
                <w:rFonts w:ascii="Arial" w:hAnsi="Arial" w:cs="Arial"/>
                <w:bCs/>
                <w:sz w:val="20"/>
                <w:szCs w:val="20"/>
              </w:rPr>
              <w:t>Family Assistance Center (FAC)</w:t>
            </w:r>
            <w:r w:rsidRPr="009F6C35">
              <w:rPr>
                <w:rFonts w:ascii="Arial" w:hAnsi="Arial" w:cs="Arial"/>
                <w:bCs/>
                <w:sz w:val="20"/>
                <w:szCs w:val="20"/>
              </w:rPr>
              <w:t xml:space="preserve"> / Victim Identification Centers to assist with collection of antemortem data collection and conduct death notifications </w:t>
            </w:r>
          </w:p>
        </w:tc>
      </w:tr>
      <w:tr w:rsidR="00286CBC" w:rsidRPr="005B3E91" w14:paraId="4C8A804F" w14:textId="77777777" w:rsidTr="00674FD5">
        <w:trPr>
          <w:trHeight w:val="288"/>
        </w:trPr>
        <w:tc>
          <w:tcPr>
            <w:tcW w:w="1725" w:type="dxa"/>
            <w:shd w:val="clear" w:color="auto" w:fill="auto"/>
            <w:vAlign w:val="center"/>
          </w:tcPr>
          <w:p w14:paraId="19E86D8F" w14:textId="4559076A" w:rsidR="00286CBC" w:rsidRPr="005B3E91" w:rsidRDefault="00286CBC" w:rsidP="005B3E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4C3F">
              <w:rPr>
                <w:rFonts w:ascii="Arial" w:eastAsiaTheme="minorEastAsia" w:hAnsi="Arial" w:cs="Arial"/>
                <w:sz w:val="20"/>
                <w:szCs w:val="18"/>
              </w:rPr>
              <w:t>Res.C4a 3.1.2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037E4FF8" w14:textId="03D322F6" w:rsidR="00286CBC" w:rsidRPr="009F6C35" w:rsidRDefault="00286CBC" w:rsidP="0084454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Arial" w:eastAsiaTheme="minorEastAsia" w:hAnsi="Arial" w:cs="Arial"/>
                <w:sz w:val="20"/>
                <w:szCs w:val="18"/>
              </w:rPr>
            </w:pPr>
            <w:r w:rsidRPr="009F6C35">
              <w:rPr>
                <w:rFonts w:ascii="Arial" w:eastAsiaTheme="minorEastAsia" w:hAnsi="Arial" w:cs="Arial"/>
                <w:sz w:val="20"/>
                <w:szCs w:val="18"/>
              </w:rPr>
              <w:t>Coordinate with medical facility/Department of Public H</w:t>
            </w:r>
            <w:r w:rsidR="002D637F" w:rsidRPr="009F6C35">
              <w:rPr>
                <w:rFonts w:ascii="Arial" w:eastAsiaTheme="minorEastAsia" w:hAnsi="Arial" w:cs="Arial"/>
                <w:sz w:val="20"/>
                <w:szCs w:val="18"/>
              </w:rPr>
              <w:t>ealth/general medical community</w:t>
            </w:r>
          </w:p>
          <w:p w14:paraId="1FCE8422" w14:textId="77777777" w:rsidR="00286CBC" w:rsidRPr="009F6C35" w:rsidRDefault="00286CBC" w:rsidP="0084454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Victim expired under medical care</w:t>
            </w:r>
          </w:p>
          <w:p w14:paraId="04BFC8E4" w14:textId="50AFD82E" w:rsidR="00286CBC" w:rsidRPr="009F6C35" w:rsidRDefault="00286CBC" w:rsidP="0084454E">
            <w:pPr>
              <w:spacing w:after="0" w:line="240" w:lineRule="auto"/>
              <w:ind w:left="165"/>
              <w:rPr>
                <w:rFonts w:ascii="Arial" w:hAnsi="Arial" w:cs="Arial"/>
                <w:bCs/>
                <w:sz w:val="20"/>
                <w:szCs w:val="20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Physician provided needed medicolegal authority to issue death certificate</w:t>
            </w:r>
          </w:p>
        </w:tc>
      </w:tr>
      <w:tr w:rsidR="002D637F" w:rsidRPr="005B3E91" w14:paraId="0BD9C5AB" w14:textId="77777777" w:rsidTr="00674FD5">
        <w:trPr>
          <w:trHeight w:val="288"/>
        </w:trPr>
        <w:tc>
          <w:tcPr>
            <w:tcW w:w="1725" w:type="dxa"/>
            <w:shd w:val="clear" w:color="auto" w:fill="auto"/>
            <w:vAlign w:val="center"/>
          </w:tcPr>
          <w:p w14:paraId="699BF673" w14:textId="260FD21D" w:rsidR="002D637F" w:rsidRPr="008B4C3F" w:rsidRDefault="002D637F" w:rsidP="005B3E91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18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>Res.B1f 3.1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1F4A98EF" w14:textId="47FC5D94" w:rsidR="002D637F" w:rsidRPr="009F6C35" w:rsidRDefault="002D637F" w:rsidP="00286CBC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sz w:val="20"/>
                <w:szCs w:val="18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>Identify public and media messaging strategies in support of the Joint Information Center (JIC) and public health</w:t>
            </w:r>
          </w:p>
        </w:tc>
      </w:tr>
      <w:tr w:rsidR="002D637F" w:rsidRPr="005B3E91" w14:paraId="4A510188" w14:textId="77777777" w:rsidTr="00674FD5">
        <w:trPr>
          <w:trHeight w:val="288"/>
        </w:trPr>
        <w:tc>
          <w:tcPr>
            <w:tcW w:w="1725" w:type="dxa"/>
            <w:shd w:val="clear" w:color="auto" w:fill="auto"/>
          </w:tcPr>
          <w:p w14:paraId="68A5F21F" w14:textId="5F5271C1" w:rsidR="002D637F" w:rsidRPr="005B3E91" w:rsidRDefault="002D637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>Res.C4a 3.1.4</w:t>
            </w:r>
          </w:p>
        </w:tc>
        <w:tc>
          <w:tcPr>
            <w:tcW w:w="7470" w:type="dxa"/>
            <w:shd w:val="clear" w:color="auto" w:fill="auto"/>
          </w:tcPr>
          <w:p w14:paraId="41468B0B" w14:textId="78E2D0B4" w:rsidR="002D637F" w:rsidRPr="009F6C35" w:rsidRDefault="002D637F" w:rsidP="00286CBC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>Establish liaison with the EOC and local public health department to discuss transportation and storage options for decedents</w:t>
            </w:r>
          </w:p>
        </w:tc>
      </w:tr>
      <w:tr w:rsidR="00286CBC" w:rsidRPr="005B3E91" w14:paraId="5993F476" w14:textId="77777777" w:rsidTr="00674FD5">
        <w:trPr>
          <w:trHeight w:val="288"/>
        </w:trPr>
        <w:tc>
          <w:tcPr>
            <w:tcW w:w="1725" w:type="dxa"/>
            <w:shd w:val="clear" w:color="auto" w:fill="auto"/>
            <w:vAlign w:val="center"/>
          </w:tcPr>
          <w:p w14:paraId="603FBAFA" w14:textId="05052FA9" w:rsidR="00286CBC" w:rsidRPr="005B3E91" w:rsidRDefault="00286CBC" w:rsidP="005B3E9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B4C3F">
              <w:rPr>
                <w:rFonts w:ascii="Arial" w:eastAsiaTheme="minorEastAsia" w:hAnsi="Arial" w:cs="Arial"/>
                <w:sz w:val="20"/>
                <w:szCs w:val="18"/>
              </w:rPr>
              <w:t>Res.C4a 3.5.1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33021CCB" w14:textId="1EADD33C" w:rsidR="00286CBC" w:rsidRPr="009F6C35" w:rsidRDefault="00286CBC" w:rsidP="0084454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Arial" w:eastAsiaTheme="minorEastAsia" w:hAnsi="Arial" w:cs="Arial"/>
                <w:sz w:val="20"/>
                <w:szCs w:val="18"/>
              </w:rPr>
            </w:pPr>
            <w:r w:rsidRPr="009F6C35">
              <w:rPr>
                <w:rFonts w:ascii="Arial" w:eastAsiaTheme="minorEastAsia" w:hAnsi="Arial" w:cs="Arial"/>
                <w:sz w:val="20"/>
                <w:szCs w:val="18"/>
              </w:rPr>
              <w:t>Coordinate local, regional, and State assistance for victim identification and mortuary services, and the processing, preparation, and disposition of remains.</w:t>
            </w:r>
          </w:p>
          <w:p w14:paraId="73176CA3" w14:textId="77777777" w:rsidR="00286CBC" w:rsidRPr="009F6C35" w:rsidRDefault="00286CBC" w:rsidP="0084454E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Request State portable morgue</w:t>
            </w:r>
          </w:p>
          <w:p w14:paraId="07F4E8CF" w14:textId="64AFA1B3" w:rsidR="00286CBC" w:rsidRPr="009F6C35" w:rsidRDefault="00286CBC" w:rsidP="0084454E">
            <w:pPr>
              <w:spacing w:after="0" w:line="240" w:lineRule="auto"/>
              <w:ind w:left="165"/>
              <w:rPr>
                <w:rFonts w:ascii="Arial" w:hAnsi="Arial" w:cs="Arial"/>
                <w:bCs/>
                <w:sz w:val="20"/>
                <w:szCs w:val="20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Available resources allocated by State authorities</w:t>
            </w:r>
          </w:p>
        </w:tc>
      </w:tr>
      <w:tr w:rsidR="00682A78" w:rsidRPr="005B3E91" w14:paraId="485C4B80" w14:textId="77777777" w:rsidTr="00674FD5">
        <w:trPr>
          <w:trHeight w:val="288"/>
        </w:trPr>
        <w:tc>
          <w:tcPr>
            <w:tcW w:w="1725" w:type="dxa"/>
            <w:shd w:val="clear" w:color="auto" w:fill="auto"/>
            <w:vAlign w:val="center"/>
          </w:tcPr>
          <w:p w14:paraId="57C0F0CA" w14:textId="2A569973" w:rsidR="00682A78" w:rsidRPr="008B4C3F" w:rsidRDefault="00682A78" w:rsidP="005B3E91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18"/>
              </w:rPr>
            </w:pPr>
            <w:r w:rsidRPr="00AD1E87">
              <w:rPr>
                <w:rFonts w:ascii="Arial" w:hAnsi="Arial" w:cs="Arial"/>
                <w:sz w:val="20"/>
                <w:szCs w:val="20"/>
              </w:rPr>
              <w:t xml:space="preserve">Res.C4a </w:t>
            </w:r>
            <w:r>
              <w:rPr>
                <w:rFonts w:ascii="Arial" w:hAnsi="Arial" w:cs="Arial"/>
                <w:sz w:val="20"/>
                <w:szCs w:val="20"/>
              </w:rPr>
              <w:t>3.4.3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574987C6" w14:textId="556F02E5" w:rsidR="00682A78" w:rsidRPr="009F6C35" w:rsidRDefault="00682A78" w:rsidP="00682A78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sz w:val="20"/>
                <w:szCs w:val="18"/>
              </w:rPr>
            </w:pPr>
            <w:r w:rsidRPr="009F6C35">
              <w:rPr>
                <w:rFonts w:ascii="Arial" w:eastAsiaTheme="minorEastAsia" w:hAnsi="Arial" w:cs="Arial"/>
                <w:sz w:val="20"/>
                <w:szCs w:val="18"/>
              </w:rPr>
              <w:t xml:space="preserve">Coordinate State assistance for next-of-kin notification and collection of antemortem </w:t>
            </w:r>
            <w:r w:rsidR="002D637F" w:rsidRPr="009F6C35">
              <w:rPr>
                <w:rFonts w:ascii="Arial" w:eastAsiaTheme="minorEastAsia" w:hAnsi="Arial" w:cs="Arial"/>
                <w:sz w:val="20"/>
                <w:szCs w:val="18"/>
              </w:rPr>
              <w:t>information</w:t>
            </w:r>
          </w:p>
          <w:p w14:paraId="3AEA9D35" w14:textId="77777777" w:rsidR="00682A78" w:rsidRPr="009F6C35" w:rsidRDefault="00682A78" w:rsidP="00682A78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Request appropriate personnel (i.e., psychologists, social services)</w:t>
            </w:r>
          </w:p>
          <w:p w14:paraId="1FE25179" w14:textId="559DD1C5" w:rsidR="00682A78" w:rsidRPr="009F6C35" w:rsidRDefault="00682A78" w:rsidP="00286CBC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sz w:val="20"/>
                <w:szCs w:val="18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Contact local agency or State for use of facilities</w:t>
            </w:r>
          </w:p>
        </w:tc>
      </w:tr>
      <w:tr w:rsidR="0083353D" w:rsidRPr="005B3E91" w14:paraId="19C44856" w14:textId="77777777" w:rsidTr="00674FD5">
        <w:trPr>
          <w:trHeight w:val="288"/>
        </w:trPr>
        <w:tc>
          <w:tcPr>
            <w:tcW w:w="1725" w:type="dxa"/>
            <w:shd w:val="clear" w:color="auto" w:fill="539AD3"/>
            <w:vAlign w:val="center"/>
          </w:tcPr>
          <w:p w14:paraId="580F457F" w14:textId="04659504" w:rsidR="0083353D" w:rsidRPr="005B3E91" w:rsidRDefault="0083353D" w:rsidP="005B3E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7470" w:type="dxa"/>
            <w:shd w:val="clear" w:color="auto" w:fill="539AD3"/>
            <w:vAlign w:val="center"/>
          </w:tcPr>
          <w:p w14:paraId="5CEA0B67" w14:textId="7937B5AC" w:rsidR="0083353D" w:rsidRPr="009F6C35" w:rsidRDefault="0083353D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 xml:space="preserve">Activate </w:t>
            </w:r>
            <w:r w:rsidR="003D2B26" w:rsidRPr="009F6C35">
              <w:rPr>
                <w:rFonts w:ascii="Arial" w:hAnsi="Arial" w:cs="Arial"/>
                <w:sz w:val="20"/>
                <w:szCs w:val="20"/>
              </w:rPr>
              <w:t>f</w:t>
            </w:r>
            <w:r w:rsidRPr="009F6C35">
              <w:rPr>
                <w:rFonts w:ascii="Arial" w:hAnsi="Arial" w:cs="Arial"/>
                <w:sz w:val="20"/>
                <w:szCs w:val="20"/>
              </w:rPr>
              <w:t xml:space="preserve">atality </w:t>
            </w:r>
            <w:r w:rsidR="003D2B26" w:rsidRPr="009F6C35">
              <w:rPr>
                <w:rFonts w:ascii="Arial" w:hAnsi="Arial" w:cs="Arial"/>
                <w:sz w:val="20"/>
                <w:szCs w:val="20"/>
              </w:rPr>
              <w:t>m</w:t>
            </w:r>
            <w:r w:rsidRPr="009F6C35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 w:rsidR="003D2B26" w:rsidRPr="009F6C35">
              <w:rPr>
                <w:rFonts w:ascii="Arial" w:hAnsi="Arial" w:cs="Arial"/>
                <w:sz w:val="20"/>
                <w:szCs w:val="20"/>
              </w:rPr>
              <w:t>o</w:t>
            </w:r>
            <w:r w:rsidRPr="009F6C35">
              <w:rPr>
                <w:rFonts w:ascii="Arial" w:hAnsi="Arial" w:cs="Arial"/>
                <w:sz w:val="20"/>
                <w:szCs w:val="20"/>
              </w:rPr>
              <w:t>perations</w:t>
            </w:r>
          </w:p>
        </w:tc>
      </w:tr>
      <w:tr w:rsidR="003B7BEF" w:rsidRPr="005B3E91" w14:paraId="11502F69" w14:textId="77777777" w:rsidTr="00674FD5">
        <w:trPr>
          <w:trHeight w:val="288"/>
        </w:trPr>
        <w:tc>
          <w:tcPr>
            <w:tcW w:w="1725" w:type="dxa"/>
            <w:vAlign w:val="center"/>
            <w:hideMark/>
          </w:tcPr>
          <w:p w14:paraId="7E78FC03" w14:textId="32051368" w:rsidR="007D043D" w:rsidRPr="005B3E91" w:rsidRDefault="007D043D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470" w:type="dxa"/>
            <w:vAlign w:val="center"/>
            <w:hideMark/>
          </w:tcPr>
          <w:p w14:paraId="026900CB" w14:textId="45F062A4" w:rsidR="007D043D" w:rsidRPr="009F6C35" w:rsidRDefault="007D043D" w:rsidP="005B3E91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3B7BEF" w:rsidRPr="005B3E91" w14:paraId="0AD0C116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48F052C1" w14:textId="70260904" w:rsidR="003B7BEF" w:rsidRPr="005B3E91" w:rsidRDefault="003B7BE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 xml:space="preserve">Res.C4a 4.2 </w:t>
            </w:r>
          </w:p>
        </w:tc>
        <w:tc>
          <w:tcPr>
            <w:tcW w:w="7470" w:type="dxa"/>
            <w:vAlign w:val="center"/>
          </w:tcPr>
          <w:p w14:paraId="46A38922" w14:textId="3D1F0B25" w:rsidR="003B7BEF" w:rsidRPr="009F6C35" w:rsidRDefault="003B7BEF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 xml:space="preserve">Activate </w:t>
            </w:r>
            <w:r w:rsidR="007E4A6B" w:rsidRPr="009F6C35">
              <w:rPr>
                <w:rFonts w:ascii="Arial" w:hAnsi="Arial" w:cs="Arial"/>
                <w:sz w:val="20"/>
                <w:szCs w:val="20"/>
              </w:rPr>
              <w:t>and implement mass fatality plans</w:t>
            </w:r>
            <w:r w:rsidR="006D4B55" w:rsidRPr="009F6C35">
              <w:rPr>
                <w:rFonts w:ascii="Arial" w:hAnsi="Arial" w:cs="Arial"/>
                <w:sz w:val="20"/>
                <w:szCs w:val="20"/>
              </w:rPr>
              <w:t xml:space="preserve"> and California Coroner’s Mutual Aid Plan</w:t>
            </w:r>
          </w:p>
        </w:tc>
      </w:tr>
      <w:tr w:rsidR="003B7BEF" w:rsidRPr="005B3E91" w14:paraId="5709D41C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410E4BAE" w14:textId="64D57BB2" w:rsidR="007D043D" w:rsidRPr="005B3E91" w:rsidRDefault="003B7BE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Cs/>
                <w:sz w:val="20"/>
                <w:szCs w:val="20"/>
              </w:rPr>
              <w:t>Res.C4a 4.3.2</w:t>
            </w:r>
          </w:p>
        </w:tc>
        <w:tc>
          <w:tcPr>
            <w:tcW w:w="7470" w:type="dxa"/>
            <w:vAlign w:val="center"/>
          </w:tcPr>
          <w:p w14:paraId="5C7A332B" w14:textId="6AF69857" w:rsidR="007D043D" w:rsidRPr="009F6C35" w:rsidRDefault="003B7BEF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>Determine morgue location</w:t>
            </w:r>
            <w:r w:rsidR="007603BC" w:rsidRPr="009F6C35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</w:tr>
      <w:tr w:rsidR="003B7BEF" w:rsidRPr="005B3E91" w14:paraId="19E1D90A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4E991D27" w14:textId="6869A6DF" w:rsidR="007D043D" w:rsidRPr="009F6C35" w:rsidRDefault="003B7BE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>Res.C4a 4.4</w:t>
            </w:r>
          </w:p>
        </w:tc>
        <w:tc>
          <w:tcPr>
            <w:tcW w:w="7470" w:type="dxa"/>
            <w:vAlign w:val="center"/>
          </w:tcPr>
          <w:p w14:paraId="63003443" w14:textId="4C2A5452" w:rsidR="007D043D" w:rsidRPr="009F6C35" w:rsidRDefault="003B7BEF" w:rsidP="0084454E">
            <w:pPr>
              <w:spacing w:after="0" w:line="240" w:lineRule="auto"/>
              <w:ind w:left="138"/>
              <w:rPr>
                <w:rFonts w:ascii="Arial" w:hAnsi="Arial" w:cs="Arial"/>
                <w:color w:val="243F60" w:themeColor="accent1" w:themeShade="7F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 xml:space="preserve">Request </w:t>
            </w:r>
            <w:r w:rsidR="00682A78" w:rsidRPr="009F6C35">
              <w:rPr>
                <w:rFonts w:ascii="Arial" w:hAnsi="Arial" w:cs="Arial"/>
                <w:sz w:val="20"/>
                <w:szCs w:val="20"/>
              </w:rPr>
              <w:t xml:space="preserve">federal </w:t>
            </w:r>
            <w:r w:rsidR="000441A1" w:rsidRPr="009F6C35">
              <w:rPr>
                <w:rFonts w:ascii="Arial" w:hAnsi="Arial" w:cs="Arial"/>
                <w:sz w:val="20"/>
                <w:szCs w:val="20"/>
              </w:rPr>
              <w:t>Disaster Mortuary Operations Response Teams (</w:t>
            </w:r>
            <w:r w:rsidRPr="009F6C35">
              <w:rPr>
                <w:rFonts w:ascii="Arial" w:hAnsi="Arial" w:cs="Arial"/>
                <w:sz w:val="20"/>
                <w:szCs w:val="20"/>
              </w:rPr>
              <w:t>DMORT</w:t>
            </w:r>
            <w:r w:rsidR="000441A1" w:rsidRPr="009F6C35">
              <w:rPr>
                <w:rFonts w:ascii="Arial" w:hAnsi="Arial" w:cs="Arial"/>
                <w:sz w:val="20"/>
                <w:szCs w:val="20"/>
              </w:rPr>
              <w:t>)</w:t>
            </w:r>
            <w:r w:rsidRPr="009F6C35">
              <w:rPr>
                <w:rFonts w:ascii="Arial" w:hAnsi="Arial" w:cs="Arial"/>
                <w:sz w:val="20"/>
                <w:szCs w:val="20"/>
              </w:rPr>
              <w:t xml:space="preserve"> as appropriate</w:t>
            </w:r>
          </w:p>
        </w:tc>
      </w:tr>
      <w:tr w:rsidR="002D637F" w:rsidRPr="005B3E91" w14:paraId="4AEE7F30" w14:textId="77777777" w:rsidTr="00674FD5">
        <w:trPr>
          <w:trHeight w:val="288"/>
        </w:trPr>
        <w:tc>
          <w:tcPr>
            <w:tcW w:w="1725" w:type="dxa"/>
            <w:shd w:val="clear" w:color="auto" w:fill="539AD3"/>
            <w:vAlign w:val="center"/>
          </w:tcPr>
          <w:p w14:paraId="6BE210AE" w14:textId="5AFF7810" w:rsidR="002D637F" w:rsidRPr="009F6C35" w:rsidRDefault="002D637F" w:rsidP="005B3E91">
            <w:pPr>
              <w:spacing w:after="0" w:line="240" w:lineRule="auto"/>
              <w:ind w:left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470" w:type="dxa"/>
            <w:shd w:val="clear" w:color="auto" w:fill="539AD3"/>
            <w:vAlign w:val="center"/>
          </w:tcPr>
          <w:p w14:paraId="5AA6C55E" w14:textId="0EF1A6E2" w:rsidR="002D637F" w:rsidRPr="009F6C35" w:rsidRDefault="002D637F" w:rsidP="00682A78">
            <w:pPr>
              <w:spacing w:after="0" w:line="240" w:lineRule="auto"/>
              <w:ind w:left="13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 xml:space="preserve">Manage </w:t>
            </w:r>
            <w:r w:rsidR="00BD1F87">
              <w:rPr>
                <w:rFonts w:ascii="Arial" w:hAnsi="Arial" w:cs="Arial"/>
                <w:sz w:val="20"/>
                <w:szCs w:val="20"/>
              </w:rPr>
              <w:t>ante</w:t>
            </w:r>
            <w:r w:rsidR="00BD1F87" w:rsidRPr="009F6C35">
              <w:rPr>
                <w:rFonts w:ascii="Arial" w:hAnsi="Arial" w:cs="Arial"/>
                <w:sz w:val="20"/>
                <w:szCs w:val="20"/>
              </w:rPr>
              <w:t>mortem</w:t>
            </w:r>
            <w:r w:rsidRPr="009F6C35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</w:tr>
      <w:tr w:rsidR="002D637F" w:rsidRPr="005B3E91" w14:paraId="0242E58D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7EFAE3AC" w14:textId="4922D43F" w:rsidR="002D637F" w:rsidRPr="009F6C35" w:rsidRDefault="002D637F" w:rsidP="005B3E91">
            <w:pPr>
              <w:spacing w:after="0" w:line="240" w:lineRule="auto"/>
              <w:ind w:left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b/>
                <w:sz w:val="20"/>
                <w:szCs w:val="20"/>
              </w:rPr>
              <w:t>Task</w:t>
            </w:r>
          </w:p>
        </w:tc>
        <w:tc>
          <w:tcPr>
            <w:tcW w:w="7470" w:type="dxa"/>
            <w:vAlign w:val="center"/>
          </w:tcPr>
          <w:p w14:paraId="79FD3764" w14:textId="583544C2" w:rsidR="002D637F" w:rsidRPr="009F6C35" w:rsidRDefault="002D637F" w:rsidP="0084454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2D637F" w:rsidRPr="005B3E91" w14:paraId="4EC623C8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6EB1A17C" w14:textId="3C530757" w:rsidR="002D637F" w:rsidRPr="009F6C35" w:rsidRDefault="002D637F" w:rsidP="005B3E91">
            <w:pPr>
              <w:spacing w:after="0" w:line="240" w:lineRule="auto"/>
              <w:ind w:left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eastAsiaTheme="minorEastAsia" w:hAnsi="Arial" w:cs="Arial"/>
                <w:sz w:val="20"/>
                <w:szCs w:val="18"/>
              </w:rPr>
              <w:t>Res.C4a 7.1</w:t>
            </w:r>
          </w:p>
        </w:tc>
        <w:tc>
          <w:tcPr>
            <w:tcW w:w="7470" w:type="dxa"/>
            <w:vAlign w:val="center"/>
          </w:tcPr>
          <w:p w14:paraId="584D7988" w14:textId="679BDE74" w:rsidR="002D637F" w:rsidRPr="009F6C35" w:rsidRDefault="002D637F" w:rsidP="002D637F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sz w:val="20"/>
                <w:szCs w:val="18"/>
              </w:rPr>
            </w:pPr>
            <w:r w:rsidRPr="009F6C35">
              <w:rPr>
                <w:rFonts w:ascii="Arial" w:eastAsiaTheme="minorEastAsia" w:hAnsi="Arial" w:cs="Arial"/>
                <w:sz w:val="20"/>
                <w:szCs w:val="18"/>
              </w:rPr>
              <w:t xml:space="preserve">Activate </w:t>
            </w:r>
            <w:r w:rsidR="00BD1F87">
              <w:rPr>
                <w:rFonts w:ascii="Arial" w:eastAsiaTheme="minorEastAsia" w:hAnsi="Arial" w:cs="Arial"/>
                <w:sz w:val="20"/>
                <w:szCs w:val="18"/>
              </w:rPr>
              <w:t>ante</w:t>
            </w:r>
            <w:r w:rsidR="00BD1F87" w:rsidRPr="009F6C35">
              <w:rPr>
                <w:rFonts w:ascii="Arial" w:eastAsiaTheme="minorEastAsia" w:hAnsi="Arial" w:cs="Arial"/>
                <w:sz w:val="20"/>
                <w:szCs w:val="18"/>
              </w:rPr>
              <w:t>mortem</w:t>
            </w:r>
            <w:r w:rsidRPr="009F6C35">
              <w:rPr>
                <w:rFonts w:ascii="Arial" w:eastAsiaTheme="minorEastAsia" w:hAnsi="Arial" w:cs="Arial"/>
                <w:sz w:val="20"/>
                <w:szCs w:val="18"/>
              </w:rPr>
              <w:t xml:space="preserve"> data collection activities</w:t>
            </w:r>
          </w:p>
          <w:p w14:paraId="2F3C49F2" w14:textId="77777777" w:rsidR="002D637F" w:rsidRPr="009F6C35" w:rsidRDefault="002D637F" w:rsidP="002D637F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Key staff on-scene</w:t>
            </w:r>
          </w:p>
          <w:p w14:paraId="36EDA633" w14:textId="77777777" w:rsidR="002D637F" w:rsidRPr="009F6C35" w:rsidRDefault="002D637F" w:rsidP="002D637F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Provide staff counseling</w:t>
            </w:r>
          </w:p>
          <w:p w14:paraId="2F8CFCAC" w14:textId="560DD1D6" w:rsidR="002D637F" w:rsidRPr="009F6C35" w:rsidRDefault="002D637F" w:rsidP="002D637F">
            <w:pPr>
              <w:spacing w:after="0" w:line="240" w:lineRule="auto"/>
              <w:ind w:left="16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Meet needs of victims and family of victims</w:t>
            </w:r>
          </w:p>
        </w:tc>
      </w:tr>
      <w:tr w:rsidR="002D637F" w:rsidRPr="005B3E91" w14:paraId="49402683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271A3A1C" w14:textId="6B37DA61" w:rsidR="002D637F" w:rsidRPr="009F6C35" w:rsidRDefault="002D637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eastAsiaTheme="minorEastAsia" w:hAnsi="Arial" w:cs="Arial"/>
                <w:sz w:val="20"/>
                <w:szCs w:val="18"/>
              </w:rPr>
              <w:t>Res.C4a 7.2</w:t>
            </w:r>
          </w:p>
        </w:tc>
        <w:tc>
          <w:tcPr>
            <w:tcW w:w="7470" w:type="dxa"/>
            <w:vAlign w:val="center"/>
          </w:tcPr>
          <w:p w14:paraId="58C19AB2" w14:textId="5CDCF13D" w:rsidR="002D637F" w:rsidRPr="009F6C35" w:rsidRDefault="002D637F" w:rsidP="002D637F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sz w:val="20"/>
                <w:szCs w:val="18"/>
              </w:rPr>
            </w:pPr>
            <w:r w:rsidRPr="009F6C35">
              <w:rPr>
                <w:rFonts w:ascii="Arial" w:eastAsiaTheme="minorEastAsia" w:hAnsi="Arial" w:cs="Arial"/>
                <w:sz w:val="20"/>
                <w:szCs w:val="18"/>
              </w:rPr>
              <w:t>Conduct collection of antemortem information within the FAC</w:t>
            </w:r>
          </w:p>
          <w:p w14:paraId="16588864" w14:textId="77777777" w:rsidR="002D637F" w:rsidRPr="009F6C35" w:rsidRDefault="002D637F" w:rsidP="002D637F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Interview family</w:t>
            </w:r>
          </w:p>
          <w:p w14:paraId="5D75231E" w14:textId="77777777" w:rsidR="002D637F" w:rsidRPr="009F6C35" w:rsidRDefault="002D637F" w:rsidP="002D637F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Secure information from general access</w:t>
            </w:r>
          </w:p>
          <w:p w14:paraId="3433FB65" w14:textId="71D117FA" w:rsidR="002D637F" w:rsidRPr="009F6C35" w:rsidRDefault="002D637F" w:rsidP="002D637F">
            <w:pPr>
              <w:spacing w:after="0" w:line="240" w:lineRule="auto"/>
              <w:ind w:left="16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Properly dispose of paper copies per Federal, State and/or local regulations</w:t>
            </w:r>
          </w:p>
        </w:tc>
      </w:tr>
      <w:tr w:rsidR="00682A78" w:rsidRPr="005B3E91" w14:paraId="3409B9C1" w14:textId="77777777" w:rsidTr="00674FD5">
        <w:trPr>
          <w:trHeight w:val="288"/>
        </w:trPr>
        <w:tc>
          <w:tcPr>
            <w:tcW w:w="1725" w:type="dxa"/>
            <w:shd w:val="clear" w:color="auto" w:fill="539AD3"/>
            <w:vAlign w:val="center"/>
          </w:tcPr>
          <w:p w14:paraId="03DB12A4" w14:textId="1ECD052D" w:rsidR="00682A78" w:rsidRPr="0084454E" w:rsidRDefault="002D637F" w:rsidP="0084454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454E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7470" w:type="dxa"/>
            <w:shd w:val="clear" w:color="auto" w:fill="539AD3"/>
            <w:vAlign w:val="center"/>
          </w:tcPr>
          <w:p w14:paraId="0666E271" w14:textId="3A4C4FB6" w:rsidR="00682A78" w:rsidRPr="00D44F40" w:rsidRDefault="002D637F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D44F40">
              <w:rPr>
                <w:rFonts w:ascii="Arial" w:hAnsi="Arial" w:cs="Arial"/>
                <w:sz w:val="20"/>
                <w:szCs w:val="20"/>
              </w:rPr>
              <w:t>Conduct morgue operations</w:t>
            </w:r>
          </w:p>
        </w:tc>
      </w:tr>
      <w:tr w:rsidR="00682A78" w:rsidRPr="005B3E91" w14:paraId="24CCF673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32E4CABC" w14:textId="1C9AD415" w:rsidR="00682A78" w:rsidRPr="0084454E" w:rsidRDefault="002D637F" w:rsidP="008445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C35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470" w:type="dxa"/>
            <w:vAlign w:val="center"/>
          </w:tcPr>
          <w:p w14:paraId="0E426943" w14:textId="7AC6F0BC" w:rsidR="00682A78" w:rsidRPr="0084454E" w:rsidRDefault="002D637F" w:rsidP="0084454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6C35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D9301D" w:rsidRPr="005B3E91" w14:paraId="30937A52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5F9AE72F" w14:textId="4CA5F6AC" w:rsidR="00D9301D" w:rsidRPr="005B3E91" w:rsidRDefault="00030D6C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>Res.C4a 6.4</w:t>
            </w:r>
          </w:p>
        </w:tc>
        <w:tc>
          <w:tcPr>
            <w:tcW w:w="7470" w:type="dxa"/>
            <w:vAlign w:val="center"/>
          </w:tcPr>
          <w:p w14:paraId="54A3F24E" w14:textId="24C8696B" w:rsidR="00D9301D" w:rsidRPr="005B3E91" w:rsidRDefault="00D9301D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>Determine strategies for short and long term storage of decedents</w:t>
            </w:r>
          </w:p>
        </w:tc>
      </w:tr>
      <w:tr w:rsidR="004B05D0" w:rsidRPr="005B3E91" w14:paraId="46948637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746FA20A" w14:textId="15F4F975" w:rsidR="004B05D0" w:rsidRPr="005B3E91" w:rsidRDefault="00030D6C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>Res.C4a 6.4</w:t>
            </w:r>
          </w:p>
        </w:tc>
        <w:tc>
          <w:tcPr>
            <w:tcW w:w="7470" w:type="dxa"/>
            <w:vAlign w:val="center"/>
          </w:tcPr>
          <w:p w14:paraId="79A83F62" w14:textId="205D48DC" w:rsidR="004B05D0" w:rsidRPr="005B3E91" w:rsidRDefault="004B05D0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>Identify suitable secondary facilities for fatality management activities</w:t>
            </w:r>
          </w:p>
        </w:tc>
      </w:tr>
      <w:tr w:rsidR="00470597" w:rsidRPr="005B3E91" w14:paraId="36E74981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170ACE8B" w14:textId="7212B03A" w:rsidR="00470597" w:rsidRPr="005B3E91" w:rsidRDefault="00030D6C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lastRenderedPageBreak/>
              <w:t>Res.C4a 6.4</w:t>
            </w:r>
          </w:p>
        </w:tc>
        <w:tc>
          <w:tcPr>
            <w:tcW w:w="7470" w:type="dxa"/>
            <w:vAlign w:val="center"/>
          </w:tcPr>
          <w:p w14:paraId="14A27175" w14:textId="61FBB5F3" w:rsidR="00470597" w:rsidRPr="005B3E91" w:rsidRDefault="00470597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>Identify prioritization for pick-up of decedents</w:t>
            </w:r>
          </w:p>
        </w:tc>
      </w:tr>
      <w:tr w:rsidR="002D637F" w:rsidRPr="005B3E91" w14:paraId="72057361" w14:textId="77777777" w:rsidTr="00674FD5">
        <w:trPr>
          <w:trHeight w:val="288"/>
        </w:trPr>
        <w:tc>
          <w:tcPr>
            <w:tcW w:w="1725" w:type="dxa"/>
            <w:shd w:val="clear" w:color="auto" w:fill="539AD3"/>
            <w:vAlign w:val="center"/>
          </w:tcPr>
          <w:p w14:paraId="40DED164" w14:textId="21D2DE7C" w:rsidR="002D637F" w:rsidRPr="005B3E91" w:rsidRDefault="002D637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7470" w:type="dxa"/>
            <w:shd w:val="clear" w:color="auto" w:fill="539AD3"/>
            <w:vAlign w:val="center"/>
          </w:tcPr>
          <w:p w14:paraId="3F13B4A2" w14:textId="1F9DA146" w:rsidR="002D637F" w:rsidRPr="005B3E91" w:rsidRDefault="002D637F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victim identification</w:t>
            </w:r>
          </w:p>
        </w:tc>
      </w:tr>
      <w:tr w:rsidR="002D637F" w:rsidRPr="005B3E91" w14:paraId="4A3DB9AF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0FFC9C18" w14:textId="7C75B061" w:rsidR="002D637F" w:rsidRPr="005B3E91" w:rsidRDefault="002D637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470" w:type="dxa"/>
            <w:vAlign w:val="center"/>
          </w:tcPr>
          <w:p w14:paraId="68FCEDDA" w14:textId="49FC64E9" w:rsidR="002D637F" w:rsidRPr="005B3E91" w:rsidRDefault="002D637F" w:rsidP="0084454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2D637F" w:rsidRPr="005B3E91" w14:paraId="66FA4FD0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5B42F498" w14:textId="578E85CB" w:rsidR="002D637F" w:rsidRPr="009F6C35" w:rsidRDefault="002D637F" w:rsidP="005B3E91">
            <w:pPr>
              <w:spacing w:after="0" w:line="240" w:lineRule="auto"/>
              <w:ind w:left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>Res.C4a 8.3</w:t>
            </w:r>
          </w:p>
        </w:tc>
        <w:tc>
          <w:tcPr>
            <w:tcW w:w="7470" w:type="dxa"/>
            <w:vAlign w:val="center"/>
          </w:tcPr>
          <w:p w14:paraId="32AE6235" w14:textId="11AFA533" w:rsidR="002D637F" w:rsidRPr="009F6C35" w:rsidRDefault="002D637F" w:rsidP="005B3E91">
            <w:pPr>
              <w:spacing w:after="0" w:line="240" w:lineRule="auto"/>
              <w:ind w:left="13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Arial" w:hAnsi="Arial" w:cs="Arial"/>
                <w:sz w:val="20"/>
                <w:szCs w:val="20"/>
              </w:rPr>
              <w:t>Coordinate with law enforcement on the identification of unidentified bodies</w:t>
            </w:r>
          </w:p>
        </w:tc>
      </w:tr>
      <w:tr w:rsidR="002D637F" w:rsidRPr="005B3E91" w14:paraId="2612CB93" w14:textId="77777777" w:rsidTr="00674FD5">
        <w:trPr>
          <w:trHeight w:val="288"/>
        </w:trPr>
        <w:tc>
          <w:tcPr>
            <w:tcW w:w="1725" w:type="dxa"/>
          </w:tcPr>
          <w:p w14:paraId="1A6150F3" w14:textId="77777777" w:rsidR="002D637F" w:rsidRPr="009F6C35" w:rsidRDefault="002D637F" w:rsidP="002D637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9F6C35">
              <w:rPr>
                <w:rFonts w:ascii="Arial" w:eastAsiaTheme="minorEastAsia" w:hAnsi="Arial" w:cs="Arial"/>
                <w:sz w:val="20"/>
                <w:szCs w:val="18"/>
              </w:rPr>
              <w:t>Res.C4a 8.2.5</w:t>
            </w:r>
          </w:p>
          <w:p w14:paraId="0409A5F2" w14:textId="77777777" w:rsidR="002D637F" w:rsidRPr="009F6C35" w:rsidRDefault="002D637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0" w:type="dxa"/>
          </w:tcPr>
          <w:p w14:paraId="226B2F54" w14:textId="77777777" w:rsidR="002D637F" w:rsidRPr="009F6C35" w:rsidRDefault="002D637F" w:rsidP="002D637F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sz w:val="20"/>
                <w:szCs w:val="18"/>
              </w:rPr>
            </w:pPr>
            <w:r w:rsidRPr="009F6C35">
              <w:rPr>
                <w:rFonts w:ascii="Arial" w:eastAsiaTheme="minorEastAsia" w:hAnsi="Arial" w:cs="Arial"/>
                <w:sz w:val="20"/>
                <w:szCs w:val="18"/>
              </w:rPr>
              <w:t>Compare data from morgue and Family Assistance Center (FAC)</w:t>
            </w:r>
          </w:p>
          <w:p w14:paraId="05037413" w14:textId="77777777" w:rsidR="002D637F" w:rsidRPr="009F6C35" w:rsidRDefault="002D637F" w:rsidP="002D637F">
            <w:pPr>
              <w:autoSpaceDE w:val="0"/>
              <w:autoSpaceDN w:val="0"/>
              <w:adjustRightInd w:val="0"/>
              <w:spacing w:after="0" w:line="240" w:lineRule="auto"/>
              <w:ind w:left="165"/>
              <w:contextualSpacing/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Coordinate FAC and morgue</w:t>
            </w:r>
          </w:p>
          <w:p w14:paraId="012FE938" w14:textId="7088A61C" w:rsidR="002D637F" w:rsidRPr="009F6C35" w:rsidRDefault="002D637F" w:rsidP="002D637F">
            <w:pPr>
              <w:spacing w:after="0" w:line="240" w:lineRule="auto"/>
              <w:ind w:left="16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F6C35">
              <w:rPr>
                <w:rFonts w:ascii="Georgia" w:eastAsiaTheme="minorEastAsia" w:hAnsi="Georgia" w:cs="Georgia" w:hint="eastAsia"/>
                <w:sz w:val="20"/>
                <w:szCs w:val="18"/>
              </w:rPr>
              <w:t>―</w:t>
            </w:r>
            <w:r w:rsidRPr="009F6C35">
              <w:rPr>
                <w:rFonts w:ascii="Georgia" w:eastAsiaTheme="minorEastAsia" w:hAnsi="Georgia" w:cs="Georgia"/>
                <w:sz w:val="20"/>
                <w:szCs w:val="18"/>
              </w:rPr>
              <w:t xml:space="preserve"> </w:t>
            </w:r>
            <w:r w:rsidRPr="009F6C35">
              <w:rPr>
                <w:rFonts w:ascii="Arial" w:eastAsiaTheme="minorEastAsia" w:hAnsi="Arial" w:cs="Arial"/>
                <w:i/>
                <w:iCs/>
                <w:sz w:val="20"/>
                <w:szCs w:val="18"/>
              </w:rPr>
              <w:t>Ensure compatibility w/ other databases</w:t>
            </w:r>
          </w:p>
        </w:tc>
      </w:tr>
      <w:tr w:rsidR="002D637F" w:rsidRPr="005B3E91" w14:paraId="600F1695" w14:textId="77777777" w:rsidTr="00674FD5">
        <w:trPr>
          <w:trHeight w:val="288"/>
        </w:trPr>
        <w:tc>
          <w:tcPr>
            <w:tcW w:w="1725" w:type="dxa"/>
            <w:shd w:val="clear" w:color="auto" w:fill="539AD3"/>
            <w:vAlign w:val="center"/>
          </w:tcPr>
          <w:p w14:paraId="4953B66A" w14:textId="51316126" w:rsidR="002D637F" w:rsidRPr="005B3E91" w:rsidRDefault="002D637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7470" w:type="dxa"/>
            <w:shd w:val="clear" w:color="auto" w:fill="539AD3"/>
            <w:vAlign w:val="center"/>
          </w:tcPr>
          <w:p w14:paraId="2B89C9CA" w14:textId="6E68E1E4" w:rsidR="002D637F" w:rsidRPr="005B3E91" w:rsidRDefault="002D637F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final disposition</w:t>
            </w:r>
          </w:p>
        </w:tc>
      </w:tr>
      <w:tr w:rsidR="002D637F" w:rsidRPr="005B3E91" w14:paraId="0904C8CE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397F73D0" w14:textId="48AEE808" w:rsidR="002D637F" w:rsidRPr="005B3E91" w:rsidRDefault="002D637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470" w:type="dxa"/>
            <w:vAlign w:val="center"/>
          </w:tcPr>
          <w:p w14:paraId="698AB313" w14:textId="79084CA6" w:rsidR="002D637F" w:rsidRPr="005B3E91" w:rsidRDefault="002D637F" w:rsidP="0084454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2D637F" w:rsidRPr="005B3E91" w14:paraId="0491FA1A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4AE64511" w14:textId="4E718306" w:rsidR="002D637F" w:rsidRPr="005B3E91" w:rsidRDefault="002D637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>Res.C4a 9.2</w:t>
            </w:r>
          </w:p>
        </w:tc>
        <w:tc>
          <w:tcPr>
            <w:tcW w:w="7470" w:type="dxa"/>
            <w:vAlign w:val="center"/>
          </w:tcPr>
          <w:p w14:paraId="7EF47DFB" w14:textId="73BC6DCB" w:rsidR="002D637F" w:rsidRPr="005B3E91" w:rsidRDefault="002D637F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 xml:space="preserve">Activate next-of-kin and family notification protocols </w:t>
            </w:r>
          </w:p>
        </w:tc>
      </w:tr>
      <w:tr w:rsidR="002D637F" w:rsidRPr="005B3E91" w14:paraId="7D010DE3" w14:textId="77777777" w:rsidTr="00674FD5">
        <w:trPr>
          <w:trHeight w:val="288"/>
        </w:trPr>
        <w:tc>
          <w:tcPr>
            <w:tcW w:w="1725" w:type="dxa"/>
            <w:shd w:val="clear" w:color="auto" w:fill="539AD3"/>
            <w:vAlign w:val="center"/>
          </w:tcPr>
          <w:p w14:paraId="5C18AE23" w14:textId="4A01FA8B" w:rsidR="002D637F" w:rsidRPr="005B3E91" w:rsidRDefault="002D637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7470" w:type="dxa"/>
            <w:shd w:val="clear" w:color="auto" w:fill="539AD3"/>
            <w:vAlign w:val="center"/>
          </w:tcPr>
          <w:p w14:paraId="39DD61E3" w14:textId="4324912F" w:rsidR="002D637F" w:rsidRPr="005B3E91" w:rsidRDefault="002D637F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Demobilize fatality management operations</w:t>
            </w:r>
          </w:p>
        </w:tc>
      </w:tr>
      <w:tr w:rsidR="002D637F" w:rsidRPr="005B3E91" w14:paraId="283F0C3E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7F787FB2" w14:textId="0E23AB17" w:rsidR="002D637F" w:rsidRPr="005B3E91" w:rsidRDefault="002D637F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470" w:type="dxa"/>
            <w:vAlign w:val="center"/>
          </w:tcPr>
          <w:p w14:paraId="4CC7CE38" w14:textId="09673E17" w:rsidR="002D637F" w:rsidRPr="005B3E91" w:rsidRDefault="002D637F" w:rsidP="0084454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4B05D0" w:rsidRPr="005B3E91" w14:paraId="1B390F61" w14:textId="77777777" w:rsidTr="00674FD5">
        <w:trPr>
          <w:trHeight w:val="288"/>
        </w:trPr>
        <w:tc>
          <w:tcPr>
            <w:tcW w:w="1725" w:type="dxa"/>
            <w:vAlign w:val="center"/>
          </w:tcPr>
          <w:p w14:paraId="6A4014CD" w14:textId="5DB9B8E6" w:rsidR="004B05D0" w:rsidRPr="005B3E91" w:rsidRDefault="00030D6C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 xml:space="preserve"> Res.C4a 10.3.2</w:t>
            </w:r>
          </w:p>
        </w:tc>
        <w:tc>
          <w:tcPr>
            <w:tcW w:w="7470" w:type="dxa"/>
            <w:vAlign w:val="center"/>
          </w:tcPr>
          <w:p w14:paraId="376AE752" w14:textId="770FC6DD" w:rsidR="004B05D0" w:rsidRPr="005B3E91" w:rsidRDefault="004B05D0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 xml:space="preserve">Provide information to fatality management personnel on resources for psychological and/or medical assistance </w:t>
            </w:r>
          </w:p>
        </w:tc>
      </w:tr>
      <w:tr w:rsidR="00F72A09" w:rsidRPr="005B3E91" w14:paraId="6615BA6D" w14:textId="77777777" w:rsidTr="00674FD5">
        <w:trPr>
          <w:trHeight w:val="288"/>
        </w:trPr>
        <w:tc>
          <w:tcPr>
            <w:tcW w:w="9195" w:type="dxa"/>
            <w:gridSpan w:val="2"/>
            <w:vAlign w:val="center"/>
          </w:tcPr>
          <w:p w14:paraId="3F7AD3A2" w14:textId="23F804B6" w:rsidR="00F72A09" w:rsidRPr="005B3E91" w:rsidRDefault="00F72A09" w:rsidP="00F72A09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Objective Comments</w:t>
            </w:r>
          </w:p>
        </w:tc>
      </w:tr>
      <w:tr w:rsidR="00F72A09" w:rsidRPr="005B3E91" w14:paraId="7AC58D93" w14:textId="77777777" w:rsidTr="00674FD5">
        <w:trPr>
          <w:trHeight w:val="288"/>
        </w:trPr>
        <w:tc>
          <w:tcPr>
            <w:tcW w:w="9195" w:type="dxa"/>
            <w:gridSpan w:val="2"/>
            <w:vAlign w:val="center"/>
          </w:tcPr>
          <w:p w14:paraId="0CDFA4E5" w14:textId="7CD98DE2" w:rsidR="00F72A09" w:rsidRPr="005B3E91" w:rsidRDefault="00F72A09" w:rsidP="005B3E91">
            <w:pPr>
              <w:spacing w:after="0" w:line="240" w:lineRule="auto"/>
              <w:ind w:left="138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 xml:space="preserve">Activate local mass fatality management plans, including decedent surge protocols, family notification, media release, transportation and disposition of remains, and coordination with law enforcement and public health. </w:t>
            </w:r>
          </w:p>
        </w:tc>
      </w:tr>
    </w:tbl>
    <w:p w14:paraId="4ECB409E" w14:textId="61B1E460" w:rsidR="00613BAE" w:rsidRDefault="00613BAE"/>
    <w:p w14:paraId="4EF13282" w14:textId="5023ECCF" w:rsidR="00613BAE" w:rsidRDefault="00613BAE">
      <w:pPr>
        <w:spacing w:after="0" w:line="240" w:lineRule="auto"/>
        <w:rPr>
          <w:rFonts w:ascii="Arial" w:hAnsi="Arial"/>
          <w:noProof/>
          <w:color w:val="EB6E1F"/>
          <w:sz w:val="30"/>
          <w:szCs w:val="30"/>
        </w:rPr>
      </w:pPr>
    </w:p>
    <w:p w14:paraId="08B73CB7" w14:textId="0626E73B" w:rsidR="00613BAE" w:rsidRDefault="00613BAE">
      <w:r w:rsidRPr="00613BAE">
        <w:rPr>
          <w:rFonts w:ascii="Arial" w:hAnsi="Arial"/>
          <w:noProof/>
          <w:color w:val="EB6E1F"/>
          <w:sz w:val="30"/>
          <w:szCs w:val="30"/>
        </w:rPr>
        <w:t xml:space="preserve">CAPABILITY: </w:t>
      </w:r>
      <w:r>
        <w:rPr>
          <w:rFonts w:ascii="Arial" w:hAnsi="Arial"/>
          <w:noProof/>
          <w:color w:val="EB6E1F"/>
          <w:sz w:val="30"/>
          <w:szCs w:val="30"/>
        </w:rPr>
        <w:t>PUBLIC HEALTH AND MEDICAL SERVICES</w:t>
      </w:r>
    </w:p>
    <w:tbl>
      <w:tblPr>
        <w:tblW w:w="91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public health"/>
        <w:tblDescription w:val="public health"/>
      </w:tblPr>
      <w:tblGrid>
        <w:gridCol w:w="1815"/>
        <w:gridCol w:w="7380"/>
      </w:tblGrid>
      <w:tr w:rsidR="00FF39DA" w:rsidRPr="005B3E91" w14:paraId="448D6EF0" w14:textId="77777777" w:rsidTr="008154C9">
        <w:trPr>
          <w:trHeight w:val="432"/>
          <w:tblHeader/>
        </w:trPr>
        <w:tc>
          <w:tcPr>
            <w:tcW w:w="1815" w:type="dxa"/>
            <w:shd w:val="clear" w:color="auto" w:fill="F79646"/>
            <w:vAlign w:val="center"/>
            <w:hideMark/>
          </w:tcPr>
          <w:p w14:paraId="204CC061" w14:textId="19C99CA9" w:rsidR="00FF39DA" w:rsidRPr="005B3E91" w:rsidRDefault="00FF39DA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Objectiv</w:t>
            </w:r>
            <w:r w:rsidR="00AA1760" w:rsidRPr="005B3E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 w:rsidR="000112EE"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380" w:type="dxa"/>
            <w:shd w:val="clear" w:color="auto" w:fill="F79646"/>
            <w:vAlign w:val="center"/>
            <w:hideMark/>
          </w:tcPr>
          <w:p w14:paraId="3B7CF9F1" w14:textId="1C3ACCFE" w:rsidR="00FF39DA" w:rsidRPr="00F72A09" w:rsidRDefault="00FF39DA" w:rsidP="00844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Arial" w:hAnsi="Arial" w:cs="Arial"/>
                <w:b/>
                <w:color w:val="243F60" w:themeColor="accent1" w:themeShade="7F"/>
                <w:sz w:val="20"/>
                <w:szCs w:val="20"/>
              </w:rPr>
            </w:pPr>
            <w:r w:rsidRPr="00F72A09">
              <w:rPr>
                <w:rFonts w:ascii="Arial" w:hAnsi="Arial" w:cs="Arial"/>
                <w:b/>
                <w:sz w:val="20"/>
                <w:szCs w:val="20"/>
              </w:rPr>
              <w:t xml:space="preserve">Test the ability </w:t>
            </w:r>
            <w:r w:rsidRPr="00613BAE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="00857C6C" w:rsidRPr="0084454E">
              <w:rPr>
                <w:rFonts w:ascii="Arial" w:hAnsi="Arial" w:cs="Arial"/>
                <w:b/>
                <w:sz w:val="20"/>
                <w:szCs w:val="20"/>
              </w:rPr>
              <w:t xml:space="preserve">gather and </w:t>
            </w:r>
            <w:r w:rsidRPr="00613BAE">
              <w:rPr>
                <w:rFonts w:ascii="Arial" w:hAnsi="Arial" w:cs="Arial"/>
                <w:b/>
                <w:sz w:val="20"/>
                <w:szCs w:val="20"/>
              </w:rPr>
              <w:t>share</w:t>
            </w:r>
            <w:r w:rsidRPr="00F72A09">
              <w:rPr>
                <w:rFonts w:ascii="Arial" w:hAnsi="Arial" w:cs="Arial"/>
                <w:b/>
                <w:sz w:val="20"/>
                <w:szCs w:val="20"/>
              </w:rPr>
              <w:t xml:space="preserve"> information on potential exposure and disease with</w:t>
            </w:r>
            <w:r w:rsidR="00055519" w:rsidRPr="00F72A09">
              <w:rPr>
                <w:rFonts w:ascii="Arial" w:hAnsi="Arial" w:cs="Arial"/>
                <w:b/>
                <w:sz w:val="20"/>
                <w:szCs w:val="20"/>
              </w:rPr>
              <w:t xml:space="preserve"> local</w:t>
            </w:r>
            <w:r w:rsidR="00F72A09" w:rsidRPr="00F72A09">
              <w:rPr>
                <w:rFonts w:ascii="Arial" w:hAnsi="Arial" w:cs="Arial"/>
                <w:b/>
                <w:sz w:val="20"/>
                <w:szCs w:val="20"/>
              </w:rPr>
              <w:t xml:space="preserve"> public health</w:t>
            </w:r>
          </w:p>
        </w:tc>
      </w:tr>
      <w:tr w:rsidR="00EE2D96" w:rsidRPr="005B3E91" w14:paraId="5CB66E5B" w14:textId="77777777" w:rsidTr="00674FD5">
        <w:trPr>
          <w:trHeight w:val="288"/>
        </w:trPr>
        <w:tc>
          <w:tcPr>
            <w:tcW w:w="1815" w:type="dxa"/>
            <w:shd w:val="clear" w:color="auto" w:fill="539AD3"/>
            <w:vAlign w:val="center"/>
          </w:tcPr>
          <w:p w14:paraId="269E3E5F" w14:textId="61ED8ED0" w:rsidR="00EE2D96" w:rsidRPr="005B3E91" w:rsidRDefault="00EE2D96" w:rsidP="005B3E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7380" w:type="dxa"/>
            <w:shd w:val="clear" w:color="auto" w:fill="539AD3"/>
            <w:vAlign w:val="center"/>
          </w:tcPr>
          <w:p w14:paraId="1FCB7E3B" w14:textId="69418D9B" w:rsidR="00EE2D96" w:rsidRPr="005B3E91" w:rsidRDefault="00EE2D96" w:rsidP="0084454E">
            <w:pPr>
              <w:spacing w:after="0" w:line="240" w:lineRule="auto"/>
              <w:ind w:left="165"/>
              <w:rPr>
                <w:rFonts w:ascii="Arial" w:hAnsi="Arial" w:cs="Arial"/>
                <w:color w:val="243F60" w:themeColor="accent1" w:themeShade="7F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 xml:space="preserve">Surveillance and </w:t>
            </w:r>
            <w:r w:rsidR="003D2B26" w:rsidRPr="005B3E91">
              <w:rPr>
                <w:rFonts w:ascii="Arial" w:hAnsi="Arial" w:cs="Arial"/>
                <w:sz w:val="20"/>
                <w:szCs w:val="20"/>
              </w:rPr>
              <w:t>d</w:t>
            </w:r>
            <w:r w:rsidRPr="005B3E91">
              <w:rPr>
                <w:rFonts w:ascii="Arial" w:hAnsi="Arial" w:cs="Arial"/>
                <w:sz w:val="20"/>
                <w:szCs w:val="20"/>
              </w:rPr>
              <w:t>etection</w:t>
            </w:r>
          </w:p>
        </w:tc>
      </w:tr>
      <w:tr w:rsidR="00FF39DA" w:rsidRPr="005B3E91" w14:paraId="14FB2175" w14:textId="77777777" w:rsidTr="00674FD5">
        <w:trPr>
          <w:trHeight w:val="288"/>
        </w:trPr>
        <w:tc>
          <w:tcPr>
            <w:tcW w:w="1815" w:type="dxa"/>
            <w:vAlign w:val="center"/>
            <w:hideMark/>
          </w:tcPr>
          <w:p w14:paraId="161F2C88" w14:textId="64E49B0A" w:rsidR="00FF39DA" w:rsidRPr="005B3E91" w:rsidRDefault="00FF39DA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7380" w:type="dxa"/>
            <w:vAlign w:val="center"/>
            <w:hideMark/>
          </w:tcPr>
          <w:p w14:paraId="44FC0FE8" w14:textId="750185E3" w:rsidR="00FF39DA" w:rsidRPr="005B3E91" w:rsidRDefault="00FF39DA" w:rsidP="0084454E">
            <w:pPr>
              <w:spacing w:after="0" w:line="240" w:lineRule="auto"/>
              <w:ind w:left="165"/>
              <w:jc w:val="center"/>
              <w:rPr>
                <w:rFonts w:ascii="Arial" w:hAnsi="Arial" w:cs="Arial"/>
                <w:color w:val="243F60" w:themeColor="accent1" w:themeShade="7F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FF39DA" w:rsidRPr="005B3E91" w14:paraId="7563391B" w14:textId="77777777" w:rsidTr="00674FD5">
        <w:trPr>
          <w:trHeight w:val="288"/>
        </w:trPr>
        <w:tc>
          <w:tcPr>
            <w:tcW w:w="1815" w:type="dxa"/>
            <w:vAlign w:val="center"/>
            <w:hideMark/>
          </w:tcPr>
          <w:p w14:paraId="058833FE" w14:textId="311CC073" w:rsidR="00FF39DA" w:rsidRPr="005B3E91" w:rsidRDefault="00FF39DA" w:rsidP="005B3E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>Pro.B1a 4.2.1</w:t>
            </w:r>
          </w:p>
        </w:tc>
        <w:tc>
          <w:tcPr>
            <w:tcW w:w="7380" w:type="dxa"/>
            <w:vAlign w:val="center"/>
            <w:hideMark/>
          </w:tcPr>
          <w:p w14:paraId="553F3864" w14:textId="7E0C8158" w:rsidR="00FF39DA" w:rsidRPr="005B3E91" w:rsidRDefault="00FF39DA" w:rsidP="0084454E">
            <w:pPr>
              <w:spacing w:after="0" w:line="240" w:lineRule="auto"/>
              <w:ind w:left="165"/>
              <w:rPr>
                <w:rFonts w:ascii="Arial" w:hAnsi="Arial" w:cs="Arial"/>
                <w:color w:val="243F60" w:themeColor="accent1" w:themeShade="7F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 xml:space="preserve">Detect suspected outbreak through pattern recognition </w:t>
            </w:r>
            <w:r w:rsidR="00FF79F6" w:rsidRPr="005B3E91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0201FD" w:rsidRPr="005B3E91">
              <w:rPr>
                <w:rFonts w:ascii="Arial" w:hAnsi="Arial" w:cs="Arial"/>
                <w:sz w:val="20"/>
                <w:szCs w:val="20"/>
              </w:rPr>
              <w:t>ante mortem</w:t>
            </w:r>
            <w:r w:rsidR="00FF79F6" w:rsidRPr="005B3E91">
              <w:rPr>
                <w:rFonts w:ascii="Arial" w:hAnsi="Arial" w:cs="Arial"/>
                <w:sz w:val="20"/>
                <w:szCs w:val="20"/>
              </w:rPr>
              <w:t xml:space="preserve"> data, autopsy reports, death certificates, and information reporting from local hospitals, healthcare providers, and reporting systems</w:t>
            </w:r>
          </w:p>
        </w:tc>
      </w:tr>
      <w:tr w:rsidR="00F72A09" w:rsidRPr="005B3E91" w14:paraId="4D109B63" w14:textId="77777777" w:rsidTr="00674FD5">
        <w:trPr>
          <w:trHeight w:val="288"/>
        </w:trPr>
        <w:tc>
          <w:tcPr>
            <w:tcW w:w="9195" w:type="dxa"/>
            <w:gridSpan w:val="2"/>
            <w:vAlign w:val="center"/>
          </w:tcPr>
          <w:p w14:paraId="584AEA6F" w14:textId="630D2367" w:rsidR="00F72A09" w:rsidRPr="005B3E91" w:rsidRDefault="00F72A09" w:rsidP="00F72A0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b/>
                <w:bCs/>
                <w:sz w:val="20"/>
                <w:szCs w:val="20"/>
              </w:rPr>
              <w:t>Objective Comments</w:t>
            </w:r>
          </w:p>
        </w:tc>
      </w:tr>
      <w:tr w:rsidR="00F72A09" w:rsidRPr="005B3E91" w14:paraId="08A34725" w14:textId="77777777" w:rsidTr="00674FD5">
        <w:trPr>
          <w:trHeight w:val="288"/>
        </w:trPr>
        <w:tc>
          <w:tcPr>
            <w:tcW w:w="9195" w:type="dxa"/>
            <w:gridSpan w:val="2"/>
            <w:vAlign w:val="center"/>
          </w:tcPr>
          <w:p w14:paraId="10D64F0C" w14:textId="0FFA3B60" w:rsidR="00F72A09" w:rsidRPr="005B3E91" w:rsidRDefault="00F72A09" w:rsidP="005B3E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3E91">
              <w:rPr>
                <w:rFonts w:ascii="Arial" w:hAnsi="Arial" w:cs="Arial"/>
                <w:sz w:val="20"/>
                <w:szCs w:val="20"/>
              </w:rPr>
              <w:t>This objective tests the ability to conduct surveillance for potential exposure or disease</w:t>
            </w:r>
            <w:r w:rsidR="000201FD">
              <w:rPr>
                <w:rFonts w:ascii="Arial" w:hAnsi="Arial" w:cs="Arial"/>
                <w:sz w:val="20"/>
                <w:szCs w:val="20"/>
              </w:rPr>
              <w:t>.</w:t>
            </w:r>
            <w:r w:rsidRPr="005B3E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4047B4A" w14:textId="77777777" w:rsidR="00FF39DA" w:rsidRPr="00055519" w:rsidRDefault="00FF39DA" w:rsidP="005B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14:paraId="7DF039D2" w14:textId="77777777" w:rsidR="00A2512D" w:rsidRPr="0092050B" w:rsidRDefault="00A2512D" w:rsidP="005B3E91">
      <w:pPr>
        <w:spacing w:after="0" w:line="240" w:lineRule="auto"/>
      </w:pPr>
    </w:p>
    <w:sectPr w:rsidR="00A2512D" w:rsidRPr="0092050B" w:rsidSect="00C14CF9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7067D" w14:textId="77777777" w:rsidR="001904BF" w:rsidRDefault="001904BF" w:rsidP="00D56CA4">
      <w:pPr>
        <w:spacing w:after="0" w:line="240" w:lineRule="auto"/>
      </w:pPr>
      <w:r>
        <w:separator/>
      </w:r>
    </w:p>
  </w:endnote>
  <w:endnote w:type="continuationSeparator" w:id="0">
    <w:p w14:paraId="10A58859" w14:textId="77777777" w:rsidR="001904BF" w:rsidRDefault="001904BF" w:rsidP="00D5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Light">
    <w:altName w:val="Microsoft YaHei"/>
    <w:charset w:val="00"/>
    <w:family w:val="auto"/>
    <w:pitch w:val="variable"/>
    <w:sig w:usb0="8000007F" w:usb1="0000000A" w:usb2="00000000" w:usb3="00000000" w:csb0="0000000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DF272" w14:textId="77777777" w:rsidR="00196975" w:rsidRDefault="00196975" w:rsidP="007D0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64E7E" w14:textId="77777777" w:rsidR="00196975" w:rsidRDefault="00196975" w:rsidP="00D56C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8C22C" w14:textId="0B5ED43A" w:rsidR="00196975" w:rsidRDefault="00196975">
    <w:pPr>
      <w:pStyle w:val="Footer"/>
      <w:jc w:val="center"/>
    </w:pPr>
  </w:p>
  <w:p w14:paraId="50006207" w14:textId="631866C4" w:rsidR="00196975" w:rsidRPr="00563ED7" w:rsidRDefault="00196975" w:rsidP="00DC31F2">
    <w:pPr>
      <w:pStyle w:val="Footer"/>
      <w:framePr w:wrap="around" w:vAnchor="text" w:hAnchor="margin" w:y="1"/>
      <w:rPr>
        <w:rStyle w:val="PageNumber"/>
        <w:rFonts w:ascii="Arial" w:hAnsi="Arial" w:cs="Arial"/>
        <w:color w:val="DF6327"/>
        <w:sz w:val="20"/>
      </w:rPr>
    </w:pPr>
    <w:r w:rsidRPr="00563ED7">
      <w:rPr>
        <w:rStyle w:val="PageNumber"/>
        <w:rFonts w:ascii="Arial" w:hAnsi="Arial" w:cs="Arial"/>
        <w:color w:val="DF6327"/>
        <w:sz w:val="20"/>
      </w:rPr>
      <w:fldChar w:fldCharType="begin"/>
    </w:r>
    <w:r w:rsidRPr="00563ED7">
      <w:rPr>
        <w:rStyle w:val="PageNumber"/>
        <w:rFonts w:ascii="Arial" w:hAnsi="Arial" w:cs="Arial"/>
        <w:color w:val="DF6327"/>
        <w:sz w:val="20"/>
      </w:rPr>
      <w:instrText xml:space="preserve">PAGE  </w:instrText>
    </w:r>
    <w:r w:rsidRPr="00563ED7">
      <w:rPr>
        <w:rStyle w:val="PageNumber"/>
        <w:rFonts w:ascii="Arial" w:hAnsi="Arial" w:cs="Arial"/>
        <w:color w:val="DF6327"/>
        <w:sz w:val="20"/>
      </w:rPr>
      <w:fldChar w:fldCharType="separate"/>
    </w:r>
    <w:r w:rsidR="00185783">
      <w:rPr>
        <w:rStyle w:val="PageNumber"/>
        <w:rFonts w:ascii="Arial" w:hAnsi="Arial" w:cs="Arial"/>
        <w:noProof/>
        <w:color w:val="DF6327"/>
        <w:sz w:val="20"/>
      </w:rPr>
      <w:t>1</w:t>
    </w:r>
    <w:r w:rsidRPr="00563ED7">
      <w:rPr>
        <w:rStyle w:val="PageNumber"/>
        <w:rFonts w:ascii="Arial" w:hAnsi="Arial" w:cs="Arial"/>
        <w:color w:val="DF6327"/>
        <w:sz w:val="20"/>
      </w:rPr>
      <w:fldChar w:fldCharType="end"/>
    </w:r>
  </w:p>
  <w:p w14:paraId="6ED837A0" w14:textId="7188A33E" w:rsidR="00196975" w:rsidRDefault="00196975" w:rsidP="00D56C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BA80A" w14:textId="77777777" w:rsidR="001904BF" w:rsidRDefault="001904BF" w:rsidP="00D56CA4">
      <w:pPr>
        <w:spacing w:after="0" w:line="240" w:lineRule="auto"/>
      </w:pPr>
      <w:r>
        <w:separator/>
      </w:r>
    </w:p>
  </w:footnote>
  <w:footnote w:type="continuationSeparator" w:id="0">
    <w:p w14:paraId="3257DDB1" w14:textId="77777777" w:rsidR="001904BF" w:rsidRDefault="001904BF" w:rsidP="00D56CA4">
      <w:pPr>
        <w:spacing w:after="0" w:line="240" w:lineRule="auto"/>
      </w:pPr>
      <w:r>
        <w:continuationSeparator/>
      </w:r>
    </w:p>
  </w:footnote>
  <w:footnote w:id="1">
    <w:p w14:paraId="36122CE0" w14:textId="17715D63" w:rsidR="00196975" w:rsidRPr="0084454E" w:rsidRDefault="00196975" w:rsidP="00C14CF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84454E">
        <w:rPr>
          <w:rStyle w:val="FootnoteReference"/>
          <w:rFonts w:ascii="Arial" w:hAnsi="Arial" w:cs="Arial"/>
          <w:sz w:val="16"/>
          <w:szCs w:val="16"/>
          <w:vertAlign w:val="baseline"/>
        </w:rPr>
        <w:footnoteRef/>
      </w:r>
      <w:r w:rsidRPr="0084454E">
        <w:rPr>
          <w:rFonts w:ascii="Arial" w:hAnsi="Arial" w:cs="Arial"/>
          <w:sz w:val="16"/>
          <w:szCs w:val="16"/>
        </w:rPr>
        <w:t xml:space="preserve">These are selected based on the National Preparedness Goal and </w:t>
      </w:r>
      <w:r>
        <w:rPr>
          <w:rFonts w:ascii="Arial" w:hAnsi="Arial" w:cs="Arial"/>
          <w:sz w:val="16"/>
          <w:szCs w:val="16"/>
        </w:rPr>
        <w:t>Homeland Security Exercise and Evaluation Program (</w:t>
      </w:r>
      <w:r w:rsidRPr="0084454E">
        <w:rPr>
          <w:rFonts w:ascii="Arial" w:hAnsi="Arial" w:cs="Arial"/>
          <w:sz w:val="16"/>
          <w:szCs w:val="16"/>
        </w:rPr>
        <w:t>HSEEP</w:t>
      </w:r>
      <w:r>
        <w:rPr>
          <w:rFonts w:ascii="Arial" w:hAnsi="Arial" w:cs="Arial"/>
          <w:sz w:val="16"/>
          <w:szCs w:val="16"/>
        </w:rPr>
        <w:t>)</w:t>
      </w:r>
      <w:r w:rsidRPr="0084454E">
        <w:rPr>
          <w:rFonts w:ascii="Arial" w:hAnsi="Arial" w:cs="Arial"/>
          <w:sz w:val="16"/>
          <w:szCs w:val="16"/>
        </w:rPr>
        <w:t xml:space="preserve"> core capabilities (2013). The numbers used to enumerate the tasks are based on the 2007 Target Capabilities List as the 2013 core capabilities list does not provide numbered tasks. Tasks </w:t>
      </w:r>
      <w:r w:rsidRPr="0084454E">
        <w:rPr>
          <w:rFonts w:ascii="Arial" w:hAnsi="Arial" w:cs="Arial"/>
          <w:iCs/>
          <w:sz w:val="16"/>
          <w:szCs w:val="16"/>
        </w:rPr>
        <w:t>are amended/added to align with</w:t>
      </w:r>
      <w:r>
        <w:rPr>
          <w:rFonts w:ascii="Arial" w:hAnsi="Arial" w:cs="Arial"/>
          <w:iCs/>
          <w:sz w:val="16"/>
          <w:szCs w:val="16"/>
        </w:rPr>
        <w:t xml:space="preserve"> Public Health Emergency Preparedness</w:t>
      </w:r>
      <w:r w:rsidRPr="0084454E">
        <w:rPr>
          <w:rFonts w:ascii="Arial" w:hAnsi="Arial" w:cs="Arial"/>
          <w:iCs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(</w:t>
      </w:r>
      <w:r w:rsidRPr="0084454E">
        <w:rPr>
          <w:rFonts w:ascii="Arial" w:hAnsi="Arial" w:cs="Arial"/>
          <w:iCs/>
          <w:sz w:val="16"/>
          <w:szCs w:val="16"/>
        </w:rPr>
        <w:t>PHEP</w:t>
      </w:r>
      <w:r>
        <w:rPr>
          <w:rFonts w:ascii="Arial" w:hAnsi="Arial" w:cs="Arial"/>
          <w:iCs/>
          <w:sz w:val="16"/>
          <w:szCs w:val="16"/>
        </w:rPr>
        <w:t>) Program</w:t>
      </w:r>
      <w:r w:rsidRPr="0084454E">
        <w:rPr>
          <w:rFonts w:ascii="Arial" w:hAnsi="Arial" w:cs="Arial"/>
          <w:iCs/>
          <w:sz w:val="16"/>
          <w:szCs w:val="16"/>
        </w:rPr>
        <w:t xml:space="preserve">, HSEEP, &amp; the </w:t>
      </w:r>
      <w:r>
        <w:rPr>
          <w:rFonts w:ascii="Arial" w:hAnsi="Arial" w:cs="Arial"/>
          <w:iCs/>
          <w:sz w:val="16"/>
          <w:szCs w:val="16"/>
        </w:rPr>
        <w:t>Hospital Preparedness Program (</w:t>
      </w:r>
      <w:r w:rsidRPr="0084454E">
        <w:rPr>
          <w:rFonts w:ascii="Arial" w:hAnsi="Arial" w:cs="Arial"/>
          <w:iCs/>
          <w:sz w:val="16"/>
          <w:szCs w:val="16"/>
        </w:rPr>
        <w:t>HPP</w:t>
      </w:r>
      <w:r>
        <w:rPr>
          <w:rFonts w:ascii="Arial" w:hAnsi="Arial" w:cs="Arial"/>
          <w:iCs/>
          <w:sz w:val="16"/>
          <w:szCs w:val="16"/>
        </w:rPr>
        <w:t>)</w:t>
      </w:r>
      <w:r w:rsidRPr="0084454E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2E2EF" w14:textId="009327B9" w:rsidR="00196975" w:rsidRPr="00613BAE" w:rsidRDefault="00196975" w:rsidP="00DC31F2">
    <w:pPr>
      <w:pStyle w:val="Header"/>
      <w:rPr>
        <w:rFonts w:ascii="Arial" w:hAnsi="Arial"/>
        <w:color w:val="EB6E1F"/>
        <w:sz w:val="20"/>
        <w:szCs w:val="20"/>
      </w:rPr>
    </w:pPr>
    <w:r w:rsidRPr="00613BAE">
      <w:rPr>
        <w:rFonts w:ascii="Arial" w:hAnsi="Arial"/>
        <w:noProof/>
        <w:color w:val="EB6E1F"/>
        <w:sz w:val="20"/>
        <w:szCs w:val="20"/>
      </w:rPr>
      <w:drawing>
        <wp:anchor distT="0" distB="0" distL="114300" distR="114300" simplePos="0" relativeHeight="251656704" behindDoc="0" locked="0" layoutInCell="1" allowOverlap="1" wp14:anchorId="066E56B2" wp14:editId="449A3FEC">
          <wp:simplePos x="0" y="0"/>
          <wp:positionH relativeFrom="column">
            <wp:posOffset>5564505</wp:posOffset>
          </wp:positionH>
          <wp:positionV relativeFrom="paragraph">
            <wp:posOffset>-60960</wp:posOffset>
          </wp:positionV>
          <wp:extent cx="412750" cy="403860"/>
          <wp:effectExtent l="0" t="0" r="6350" b="0"/>
          <wp:wrapSquare wrapText="bothSides"/>
          <wp:docPr id="12" name="Picture 12" descr="EMSA logo" title="em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S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75B0">
      <w:rPr>
        <w:noProof/>
        <w:color w:val="EB6E1F"/>
      </w:rPr>
      <w:drawing>
        <wp:anchor distT="0" distB="0" distL="114300" distR="114300" simplePos="0" relativeHeight="251657728" behindDoc="0" locked="0" layoutInCell="1" allowOverlap="1" wp14:anchorId="1FF7B64A" wp14:editId="40CDB281">
          <wp:simplePos x="0" y="0"/>
          <wp:positionH relativeFrom="column">
            <wp:posOffset>4114800</wp:posOffset>
          </wp:positionH>
          <wp:positionV relativeFrom="paragraph">
            <wp:posOffset>0</wp:posOffset>
          </wp:positionV>
          <wp:extent cx="1454150" cy="339725"/>
          <wp:effectExtent l="0" t="0" r="0" b="3175"/>
          <wp:wrapSquare wrapText="bothSides"/>
          <wp:docPr id="1" name="Picture 1" descr="cdph logo" title="cdp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DPH_Logo_Horozontal_5X1_300dpi.jpg"/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0" cy="3397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3BAE">
      <w:rPr>
        <w:rFonts w:ascii="Arial" w:hAnsi="Arial"/>
        <w:color w:val="EB6E1F"/>
        <w:sz w:val="20"/>
        <w:szCs w:val="20"/>
      </w:rPr>
      <w:t xml:space="preserve">STATEWIDE MEDICAL AND HEALTH EXERCISE </w:t>
    </w:r>
  </w:p>
  <w:p w14:paraId="5808AF62" w14:textId="1B9C8C10" w:rsidR="00196975" w:rsidRPr="00613BAE" w:rsidRDefault="00196975" w:rsidP="00DC31F2">
    <w:pPr>
      <w:pStyle w:val="Header"/>
      <w:rPr>
        <w:rFonts w:ascii="Arial" w:hAnsi="Arial"/>
        <w:color w:val="EB6E1F"/>
      </w:rPr>
    </w:pPr>
    <w:r w:rsidRPr="00613BAE">
      <w:rPr>
        <w:rFonts w:ascii="Arial" w:hAnsi="Arial"/>
        <w:color w:val="EB6E1F"/>
      </w:rPr>
      <w:t>MEDICAL EXAMINER/CORONER OBJECTIVES</w:t>
    </w:r>
  </w:p>
  <w:p w14:paraId="603D2428" w14:textId="77777777" w:rsidR="00196975" w:rsidRPr="00563ED7" w:rsidRDefault="00196975" w:rsidP="00DC31F2">
    <w:pPr>
      <w:pStyle w:val="Header"/>
      <w:rPr>
        <w:rFonts w:ascii="Arial" w:hAnsi="Arial"/>
        <w:color w:val="000000" w:themeColor="text1"/>
      </w:rPr>
    </w:pPr>
    <w:r w:rsidRPr="00563ED7">
      <w:rPr>
        <w:rFonts w:ascii="Arial" w:hAnsi="Arial"/>
        <w:color w:val="000000" w:themeColor="text1"/>
        <w:highlight w:val="lightGray"/>
      </w:rPr>
      <w:t>[INSERT NAME OF AGENCY/ORGANIZATION HERE]</w:t>
    </w:r>
  </w:p>
  <w:p w14:paraId="25B413AA" w14:textId="77777777" w:rsidR="00196975" w:rsidRDefault="001969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623E4"/>
    <w:multiLevelType w:val="hybridMultilevel"/>
    <w:tmpl w:val="52AC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DA"/>
    <w:rsid w:val="00001CFA"/>
    <w:rsid w:val="000112EE"/>
    <w:rsid w:val="0001736A"/>
    <w:rsid w:val="000201FD"/>
    <w:rsid w:val="00030D6C"/>
    <w:rsid w:val="00031359"/>
    <w:rsid w:val="000441A1"/>
    <w:rsid w:val="00055519"/>
    <w:rsid w:val="00074BF4"/>
    <w:rsid w:val="00083FDF"/>
    <w:rsid w:val="00086693"/>
    <w:rsid w:val="000D0F6B"/>
    <w:rsid w:val="00154DD2"/>
    <w:rsid w:val="00185783"/>
    <w:rsid w:val="001904BF"/>
    <w:rsid w:val="0019448D"/>
    <w:rsid w:val="00196975"/>
    <w:rsid w:val="00197DD5"/>
    <w:rsid w:val="00261C36"/>
    <w:rsid w:val="00285BF7"/>
    <w:rsid w:val="00286CBC"/>
    <w:rsid w:val="002B2C8C"/>
    <w:rsid w:val="002B6CE1"/>
    <w:rsid w:val="002D637F"/>
    <w:rsid w:val="003A0501"/>
    <w:rsid w:val="003B7BEF"/>
    <w:rsid w:val="003D1162"/>
    <w:rsid w:val="003D2B26"/>
    <w:rsid w:val="003D7C32"/>
    <w:rsid w:val="004151AB"/>
    <w:rsid w:val="004333AD"/>
    <w:rsid w:val="00467868"/>
    <w:rsid w:val="00470597"/>
    <w:rsid w:val="004B05D0"/>
    <w:rsid w:val="00504A9C"/>
    <w:rsid w:val="00520222"/>
    <w:rsid w:val="00524D53"/>
    <w:rsid w:val="00540715"/>
    <w:rsid w:val="00552637"/>
    <w:rsid w:val="005705FB"/>
    <w:rsid w:val="00597298"/>
    <w:rsid w:val="005B3E91"/>
    <w:rsid w:val="005C7C8D"/>
    <w:rsid w:val="00613BAE"/>
    <w:rsid w:val="00674FD5"/>
    <w:rsid w:val="00680D71"/>
    <w:rsid w:val="00682A78"/>
    <w:rsid w:val="006A6D8E"/>
    <w:rsid w:val="006D4B55"/>
    <w:rsid w:val="007067E0"/>
    <w:rsid w:val="007603BC"/>
    <w:rsid w:val="00773B5A"/>
    <w:rsid w:val="007B46A5"/>
    <w:rsid w:val="007D043D"/>
    <w:rsid w:val="007E4A6B"/>
    <w:rsid w:val="007E4DA4"/>
    <w:rsid w:val="008154C9"/>
    <w:rsid w:val="008305B7"/>
    <w:rsid w:val="0083353D"/>
    <w:rsid w:val="0084454E"/>
    <w:rsid w:val="00857C6C"/>
    <w:rsid w:val="00867F1B"/>
    <w:rsid w:val="00876BF0"/>
    <w:rsid w:val="008C3013"/>
    <w:rsid w:val="008D570F"/>
    <w:rsid w:val="009130D8"/>
    <w:rsid w:val="0092050B"/>
    <w:rsid w:val="009309BE"/>
    <w:rsid w:val="00931277"/>
    <w:rsid w:val="0096777E"/>
    <w:rsid w:val="0099143E"/>
    <w:rsid w:val="009A40C1"/>
    <w:rsid w:val="009F6C35"/>
    <w:rsid w:val="00A2512D"/>
    <w:rsid w:val="00A3350B"/>
    <w:rsid w:val="00A61402"/>
    <w:rsid w:val="00A631DD"/>
    <w:rsid w:val="00A65BF1"/>
    <w:rsid w:val="00AA1760"/>
    <w:rsid w:val="00B43C27"/>
    <w:rsid w:val="00B575DE"/>
    <w:rsid w:val="00B60C9F"/>
    <w:rsid w:val="00BA29A3"/>
    <w:rsid w:val="00BB0329"/>
    <w:rsid w:val="00BB5382"/>
    <w:rsid w:val="00BD1974"/>
    <w:rsid w:val="00BD1F87"/>
    <w:rsid w:val="00C14CF9"/>
    <w:rsid w:val="00C91104"/>
    <w:rsid w:val="00C95B77"/>
    <w:rsid w:val="00D15ABE"/>
    <w:rsid w:val="00D44F40"/>
    <w:rsid w:val="00D54381"/>
    <w:rsid w:val="00D56CA4"/>
    <w:rsid w:val="00D90B44"/>
    <w:rsid w:val="00D9301D"/>
    <w:rsid w:val="00DA1714"/>
    <w:rsid w:val="00DC31F2"/>
    <w:rsid w:val="00DE7FCE"/>
    <w:rsid w:val="00E0491A"/>
    <w:rsid w:val="00E5777D"/>
    <w:rsid w:val="00E74447"/>
    <w:rsid w:val="00E914C3"/>
    <w:rsid w:val="00EB0098"/>
    <w:rsid w:val="00EE2D96"/>
    <w:rsid w:val="00F013AA"/>
    <w:rsid w:val="00F72A09"/>
    <w:rsid w:val="00FD15F4"/>
    <w:rsid w:val="00FF39DA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A0A2E5"/>
  <w14:defaultImageDpi w14:val="300"/>
  <w15:docId w15:val="{47C64D68-0F90-4D1F-B325-1E78180A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9DA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9D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39D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56C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CA4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56CA4"/>
  </w:style>
  <w:style w:type="paragraph" w:styleId="FootnoteText">
    <w:name w:val="footnote text"/>
    <w:basedOn w:val="Normal"/>
    <w:link w:val="FootnoteTextChar"/>
    <w:uiPriority w:val="99"/>
    <w:unhideWhenUsed/>
    <w:rsid w:val="007B46A5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6A5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7B46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4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3D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D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D9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D96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920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50B"/>
    <w:rPr>
      <w:rFonts w:eastAsiaTheme="minorHAns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B7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B77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15ABE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C31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 Stakeholder</TermName>
          <TermId xmlns="http://schemas.microsoft.com/office/infopath/2007/PartnerControls">6b3266fc-4016-443b-9e9e-97a2230ee0e4</TermId>
        </TermInfo>
      </Terms>
    </off2d280d04f435e8ad65f64297220d7>
    <TaxCatchAll xmlns="a48324c4-7d20-48d3-8188-32763737222b">
      <Value>132</Value>
      <Value>97</Value>
      <Value>123</Value>
      <Value>158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</TermName>
          <TermId xmlns="http://schemas.microsoft.com/office/infopath/2007/PartnerControls">1a36f3a7-4da9-42b7-b479-1bc3fa11c14e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Preparedness Office</TermName>
          <TermId xmlns="http://schemas.microsoft.com/office/infopath/2007/PartnerControls">285f7b86-3762-4fca-96bc-f1e595f99352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C96197-6515-4592-AC28-039854603766}"/>
</file>

<file path=customXml/itemProps2.xml><?xml version="1.0" encoding="utf-8"?>
<ds:datastoreItem xmlns:ds="http://schemas.openxmlformats.org/officeDocument/2006/customXml" ds:itemID="{FAE583FD-3D53-4538-BFD9-4DD83A5FA278}"/>
</file>

<file path=customXml/itemProps3.xml><?xml version="1.0" encoding="utf-8"?>
<ds:datastoreItem xmlns:ds="http://schemas.openxmlformats.org/officeDocument/2006/customXml" ds:itemID="{D1EDB84B-D331-41F1-BC82-9649245A6A06}"/>
</file>

<file path=customXml/itemProps4.xml><?xml version="1.0" encoding="utf-8"?>
<ds:datastoreItem xmlns:ds="http://schemas.openxmlformats.org/officeDocument/2006/customXml" ds:itemID="{E8797C73-2D80-4D26-BD9E-6278053987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ILI objectives coroner</vt:lpstr>
    </vt:vector>
  </TitlesOfParts>
  <Company>Constant &amp; Associates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Influenza Objectives - Coroner</dc:title>
  <dc:creator>Ashley Slight</dc:creator>
  <cp:lastModifiedBy>Schafer, Charles (CDPH-EPO)</cp:lastModifiedBy>
  <cp:revision>4</cp:revision>
  <dcterms:created xsi:type="dcterms:W3CDTF">2015-04-03T02:43:00Z</dcterms:created>
  <dcterms:modified xsi:type="dcterms:W3CDTF">2018-04-11T17:24:00Z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 (United States)|25e340a5-d50c-48d7-adc0-a905fb7bff5c</vt:lpwstr>
  </property>
  <property fmtid="{D5CDD505-2E9C-101B-9397-08002B2CF9AE}" pid="4" name="Topic">
    <vt:lpwstr>132;#Emergency Preparedness|1a36f3a7-4da9-42b7-b479-1bc3fa11c14e</vt:lpwstr>
  </property>
  <property fmtid="{D5CDD505-2E9C-101B-9397-08002B2CF9AE}" pid="5" name="CDPH Audience">
    <vt:lpwstr>123;#Other Stakeholder|6b3266fc-4016-443b-9e9e-97a2230ee0e4</vt:lpwstr>
  </property>
  <property fmtid="{D5CDD505-2E9C-101B-9397-08002B2CF9AE}" pid="6" name="Program">
    <vt:lpwstr>158;#Emergency Preparedness Office|285f7b86-3762-4fca-96bc-f1e595f99352</vt:lpwstr>
  </property>
</Properties>
</file>