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CD" w:rsidRPr="00EA49CD" w:rsidRDefault="00EA49CD" w:rsidP="00EA49CD">
      <w:pPr>
        <w:pStyle w:val="Heading1"/>
      </w:pPr>
      <w:r w:rsidRPr="00EA49CD">
        <w:t xml:space="preserve">Food-Borne Event Exercise Scenario </w:t>
      </w:r>
    </w:p>
    <w:p w:rsidR="003340AA" w:rsidRDefault="003340AA" w:rsidP="003340AA">
      <w:pPr>
        <w:spacing w:before="240"/>
        <w:rPr>
          <w:rFonts w:ascii="Arial" w:hAnsi="Arial" w:cs="Arial"/>
        </w:rPr>
      </w:pPr>
      <w:r w:rsidRPr="00B503BD">
        <w:rPr>
          <w:rFonts w:ascii="Arial" w:hAnsi="Arial" w:cs="Arial"/>
        </w:rPr>
        <w:t>On November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18</w:t>
      </w:r>
      <w:r w:rsidRPr="009A25AE">
        <w:rPr>
          <w:rFonts w:ascii="Arial" w:hAnsi="Arial" w:cs="Arial"/>
        </w:rPr>
        <w:t>,</w:t>
      </w:r>
      <w:r w:rsidRPr="00B503BD">
        <w:rPr>
          <w:rFonts w:ascii="Arial" w:hAnsi="Arial" w:cs="Arial"/>
        </w:rPr>
        <w:t xml:space="preserve"> 2013</w:t>
      </w:r>
      <w:r>
        <w:rPr>
          <w:rFonts w:ascii="Arial" w:hAnsi="Arial" w:cs="Arial"/>
        </w:rPr>
        <w:t>,</w:t>
      </w:r>
      <w:r w:rsidRPr="00B503BD">
        <w:rPr>
          <w:rFonts w:ascii="Arial" w:hAnsi="Arial" w:cs="Arial"/>
        </w:rPr>
        <w:t xml:space="preserve"> health care providers </w:t>
      </w:r>
      <w:r>
        <w:rPr>
          <w:rFonts w:ascii="Arial" w:hAnsi="Arial" w:cs="Arial"/>
        </w:rPr>
        <w:t>at community health centers, private physician’s offices and</w:t>
      </w:r>
      <w:r w:rsidRPr="00B503BD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 xml:space="preserve">ocal emergency departments </w:t>
      </w:r>
      <w:r w:rsidRPr="00B503BD">
        <w:rPr>
          <w:rFonts w:ascii="Arial" w:hAnsi="Arial" w:cs="Arial"/>
        </w:rPr>
        <w:t>began seeing previously healthy patients with complaints of abdominal pain throug</w:t>
      </w:r>
      <w:bookmarkStart w:id="0" w:name="_GoBack"/>
      <w:bookmarkEnd w:id="0"/>
      <w:r w:rsidRPr="00B503BD">
        <w:rPr>
          <w:rFonts w:ascii="Arial" w:hAnsi="Arial" w:cs="Arial"/>
        </w:rPr>
        <w:t xml:space="preserve">hout </w:t>
      </w:r>
      <w:r w:rsidRPr="00B503BD">
        <w:rPr>
          <w:rFonts w:ascii="Arial" w:hAnsi="Arial" w:cs="Arial"/>
          <w:highlight w:val="lightGray"/>
        </w:rPr>
        <w:t>(Organizations/Jurisdiction can fill in location)</w:t>
      </w:r>
      <w:r w:rsidRPr="00B503BD">
        <w:rPr>
          <w:rFonts w:ascii="Arial" w:hAnsi="Arial" w:cs="Arial"/>
        </w:rPr>
        <w:t xml:space="preserve"> County.</w:t>
      </w:r>
    </w:p>
    <w:p w:rsidR="003340AA" w:rsidRPr="00B503BD" w:rsidRDefault="003340AA" w:rsidP="003340AA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On November 19,</w:t>
      </w:r>
      <w:r w:rsidRPr="00B503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multiple patients with bloody diarrhea and abdominal pain were </w:t>
      </w:r>
      <w:r w:rsidRPr="00B503BD">
        <w:rPr>
          <w:rFonts w:ascii="Arial" w:hAnsi="Arial" w:cs="Arial"/>
        </w:rPr>
        <w:t>reported at</w:t>
      </w:r>
      <w:r>
        <w:rPr>
          <w:rFonts w:ascii="Arial" w:hAnsi="Arial" w:cs="Arial"/>
        </w:rPr>
        <w:t xml:space="preserve"> </w:t>
      </w:r>
      <w:r w:rsidRPr="00B503BD">
        <w:rPr>
          <w:rFonts w:ascii="Arial" w:hAnsi="Arial" w:cs="Arial"/>
          <w:b/>
          <w:highlight w:val="lightGray"/>
        </w:rPr>
        <w:t>(</w:t>
      </w:r>
      <w:r w:rsidRPr="00B503BD">
        <w:rPr>
          <w:rFonts w:ascii="Arial" w:hAnsi="Arial" w:cs="Arial"/>
          <w:highlight w:val="lightGray"/>
        </w:rPr>
        <w:t>Organizations/</w:t>
      </w:r>
      <w:r>
        <w:rPr>
          <w:rFonts w:ascii="Arial" w:hAnsi="Arial" w:cs="Arial"/>
          <w:highlight w:val="lightGray"/>
        </w:rPr>
        <w:t xml:space="preserve"> </w:t>
      </w:r>
      <w:r w:rsidRPr="00B503BD">
        <w:rPr>
          <w:rFonts w:ascii="Arial" w:hAnsi="Arial" w:cs="Arial"/>
          <w:highlight w:val="lightGray"/>
        </w:rPr>
        <w:t>Jur</w:t>
      </w:r>
      <w:r>
        <w:rPr>
          <w:rFonts w:ascii="Arial" w:hAnsi="Arial" w:cs="Arial"/>
          <w:highlight w:val="lightGray"/>
        </w:rPr>
        <w:t>isdictions can fill in number</w:t>
      </w:r>
      <w:r w:rsidRPr="00B503BD">
        <w:rPr>
          <w:rFonts w:ascii="Arial" w:hAnsi="Arial" w:cs="Arial"/>
          <w:highlight w:val="lightGray"/>
        </w:rPr>
        <w:t>)</w:t>
      </w:r>
      <w:r w:rsidRPr="00B503BD">
        <w:rPr>
          <w:rFonts w:ascii="Arial" w:hAnsi="Arial" w:cs="Arial"/>
        </w:rPr>
        <w:t xml:space="preserve"> ho</w:t>
      </w:r>
      <w:r>
        <w:rPr>
          <w:rFonts w:ascii="Arial" w:hAnsi="Arial" w:cs="Arial"/>
        </w:rPr>
        <w:t xml:space="preserve">spitals in the county. On November 20, the </w:t>
      </w:r>
      <w:r w:rsidRPr="00B503BD">
        <w:rPr>
          <w:rFonts w:ascii="Arial" w:hAnsi="Arial" w:cs="Arial"/>
          <w:b/>
          <w:highlight w:val="lightGray"/>
        </w:rPr>
        <w:t>(</w:t>
      </w:r>
      <w:r w:rsidRPr="00B503BD">
        <w:rPr>
          <w:rFonts w:ascii="Arial" w:hAnsi="Arial" w:cs="Arial"/>
          <w:highlight w:val="lightGray"/>
        </w:rPr>
        <w:t>Organizations/</w:t>
      </w:r>
      <w:r>
        <w:rPr>
          <w:rFonts w:ascii="Arial" w:hAnsi="Arial" w:cs="Arial"/>
          <w:highlight w:val="lightGray"/>
        </w:rPr>
        <w:t xml:space="preserve"> </w:t>
      </w:r>
      <w:r w:rsidRPr="00B503BD">
        <w:rPr>
          <w:rFonts w:ascii="Arial" w:hAnsi="Arial" w:cs="Arial"/>
          <w:highlight w:val="lightGray"/>
        </w:rPr>
        <w:t>Jur</w:t>
      </w:r>
      <w:r>
        <w:rPr>
          <w:rFonts w:ascii="Arial" w:hAnsi="Arial" w:cs="Arial"/>
          <w:highlight w:val="lightGray"/>
        </w:rPr>
        <w:t>isdictions</w:t>
      </w:r>
      <w:r>
        <w:rPr>
          <w:rFonts w:ascii="Arial" w:hAnsi="Arial" w:cs="Arial"/>
        </w:rPr>
        <w:t xml:space="preserve">) healthcare system (including skilled nursing facilities) reported a 40-45% increase in </w:t>
      </w:r>
      <w:r w:rsidRPr="00B503BD">
        <w:rPr>
          <w:rFonts w:ascii="Arial" w:hAnsi="Arial" w:cs="Arial"/>
        </w:rPr>
        <w:t xml:space="preserve">patients </w:t>
      </w:r>
      <w:r>
        <w:rPr>
          <w:rFonts w:ascii="Arial" w:hAnsi="Arial" w:cs="Arial"/>
        </w:rPr>
        <w:t xml:space="preserve">seeking treatment for </w:t>
      </w:r>
      <w:r w:rsidRPr="00B503BD">
        <w:rPr>
          <w:rFonts w:ascii="Arial" w:hAnsi="Arial" w:cs="Arial"/>
        </w:rPr>
        <w:t>abdominal pain</w:t>
      </w:r>
      <w:r>
        <w:rPr>
          <w:rFonts w:ascii="Arial" w:hAnsi="Arial" w:cs="Arial"/>
        </w:rPr>
        <w:t xml:space="preserve"> and </w:t>
      </w:r>
      <w:r w:rsidRPr="00B503BD">
        <w:rPr>
          <w:rFonts w:ascii="Arial" w:hAnsi="Arial" w:cs="Arial"/>
        </w:rPr>
        <w:t>bloody diarrhea</w:t>
      </w:r>
      <w:r>
        <w:rPr>
          <w:rFonts w:ascii="Arial" w:hAnsi="Arial" w:cs="Arial"/>
        </w:rPr>
        <w:t>. Of those patients, 10% were admitted to Intensive Care</w:t>
      </w:r>
      <w:r w:rsidRPr="00B503BD">
        <w:rPr>
          <w:rFonts w:ascii="Arial" w:hAnsi="Arial" w:cs="Arial"/>
        </w:rPr>
        <w:t xml:space="preserve"> with symptoms of</w:t>
      </w:r>
      <w:r>
        <w:rPr>
          <w:rFonts w:ascii="Arial" w:hAnsi="Arial" w:cs="Arial"/>
        </w:rPr>
        <w:t xml:space="preserve"> renal failure leading to </w:t>
      </w:r>
      <w:r w:rsidRPr="00B503BD">
        <w:rPr>
          <w:rFonts w:ascii="Arial" w:hAnsi="Arial" w:cs="Arial"/>
        </w:rPr>
        <w:t>hemolytic uremic syndrome.</w:t>
      </w:r>
      <w:r>
        <w:rPr>
          <w:rFonts w:ascii="Arial" w:hAnsi="Arial" w:cs="Arial"/>
        </w:rPr>
        <w:t xml:space="preserve"> </w:t>
      </w:r>
      <w:r w:rsidRPr="00B503BD">
        <w:rPr>
          <w:rFonts w:ascii="Arial" w:hAnsi="Arial" w:cs="Arial"/>
        </w:rPr>
        <w:t>Additional cases continue to be repor</w:t>
      </w:r>
      <w:r>
        <w:rPr>
          <w:rFonts w:ascii="Arial" w:hAnsi="Arial" w:cs="Arial"/>
        </w:rPr>
        <w:t>ted throughout the county.</w:t>
      </w:r>
    </w:p>
    <w:p w:rsidR="003340AA" w:rsidRDefault="003340AA" w:rsidP="003340AA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503BD">
        <w:rPr>
          <w:rFonts w:ascii="Arial" w:hAnsi="Arial" w:cs="Arial"/>
        </w:rPr>
        <w:t xml:space="preserve">aboratory staff in the county </w:t>
      </w:r>
      <w:r>
        <w:rPr>
          <w:rFonts w:ascii="Arial" w:hAnsi="Arial" w:cs="Arial"/>
        </w:rPr>
        <w:t xml:space="preserve">has </w:t>
      </w:r>
      <w:r w:rsidRPr="00B503BD">
        <w:rPr>
          <w:rFonts w:ascii="Arial" w:hAnsi="Arial" w:cs="Arial"/>
        </w:rPr>
        <w:t>requested guidance from the local health department on appropriate protocols for specimen collection and laboratory techniques to confirm th</w:t>
      </w:r>
      <w:r>
        <w:rPr>
          <w:rFonts w:ascii="Arial" w:hAnsi="Arial" w:cs="Arial"/>
        </w:rPr>
        <w:t>e diagnosis. Infection preventionists</w:t>
      </w:r>
      <w:r w:rsidRPr="00B503BD">
        <w:rPr>
          <w:rFonts w:ascii="Arial" w:hAnsi="Arial" w:cs="Arial"/>
        </w:rPr>
        <w:t xml:space="preserve"> at local health care facilities </w:t>
      </w:r>
      <w:r>
        <w:rPr>
          <w:rFonts w:ascii="Arial" w:hAnsi="Arial" w:cs="Arial"/>
        </w:rPr>
        <w:t xml:space="preserve">are </w:t>
      </w:r>
      <w:r w:rsidRPr="00B503BD">
        <w:rPr>
          <w:rFonts w:ascii="Arial" w:hAnsi="Arial" w:cs="Arial"/>
        </w:rPr>
        <w:t>request</w:t>
      </w:r>
      <w:r>
        <w:rPr>
          <w:rFonts w:ascii="Arial" w:hAnsi="Arial" w:cs="Arial"/>
        </w:rPr>
        <w:t xml:space="preserve">ing </w:t>
      </w:r>
      <w:r w:rsidRPr="00B503BD">
        <w:rPr>
          <w:rFonts w:ascii="Arial" w:hAnsi="Arial" w:cs="Arial"/>
        </w:rPr>
        <w:t>guidance on necessary levels of isolation and personal protective equ</w:t>
      </w:r>
      <w:r>
        <w:rPr>
          <w:rFonts w:ascii="Arial" w:hAnsi="Arial" w:cs="Arial"/>
        </w:rPr>
        <w:t>ipment requirements for staff</w:t>
      </w:r>
      <w:r w:rsidRPr="00B503B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503BD">
        <w:rPr>
          <w:rFonts w:ascii="Arial" w:hAnsi="Arial" w:cs="Arial"/>
        </w:rPr>
        <w:t xml:space="preserve">Ambulance companies </w:t>
      </w:r>
      <w:r>
        <w:rPr>
          <w:rFonts w:ascii="Arial" w:hAnsi="Arial" w:cs="Arial"/>
        </w:rPr>
        <w:t>are reporting an increase in call volume and extended delays in offloading patients at local emergency departments. Hospitals are experiencing continuing surge with increasing wait times.</w:t>
      </w:r>
    </w:p>
    <w:p w:rsidR="00D50028" w:rsidRDefault="003340AA" w:rsidP="003340AA">
      <w:pPr>
        <w:spacing w:before="240"/>
      </w:pPr>
      <w:r>
        <w:rPr>
          <w:rFonts w:ascii="Arial" w:hAnsi="Arial" w:cs="Arial"/>
        </w:rPr>
        <w:t>T</w:t>
      </w:r>
      <w:r w:rsidRPr="00B503BD">
        <w:rPr>
          <w:rFonts w:ascii="Arial" w:hAnsi="Arial" w:cs="Arial"/>
        </w:rPr>
        <w:t>he initial epidemiologic investigation has not revea</w:t>
      </w:r>
      <w:r>
        <w:rPr>
          <w:rFonts w:ascii="Arial" w:hAnsi="Arial" w:cs="Arial"/>
        </w:rPr>
        <w:t xml:space="preserve">led a consistent pattern of age </w:t>
      </w:r>
      <w:r w:rsidRPr="00B503BD">
        <w:rPr>
          <w:rFonts w:ascii="Arial" w:hAnsi="Arial" w:cs="Arial"/>
        </w:rPr>
        <w:t>race, occupation, geographic distribution or previous symptomatology</w:t>
      </w:r>
      <w:r>
        <w:rPr>
          <w:rFonts w:ascii="Arial" w:hAnsi="Arial" w:cs="Arial"/>
        </w:rPr>
        <w:t xml:space="preserve"> among patients</w:t>
      </w:r>
      <w:r w:rsidRPr="00B503BD">
        <w:rPr>
          <w:rFonts w:ascii="Arial" w:hAnsi="Arial" w:cs="Arial"/>
        </w:rPr>
        <w:t xml:space="preserve"> which</w:t>
      </w:r>
      <w:r>
        <w:rPr>
          <w:rFonts w:ascii="Arial" w:hAnsi="Arial" w:cs="Arial"/>
        </w:rPr>
        <w:t xml:space="preserve"> might indicate a </w:t>
      </w:r>
      <w:r w:rsidRPr="00B503BD">
        <w:rPr>
          <w:rFonts w:ascii="Arial" w:hAnsi="Arial" w:cs="Arial"/>
        </w:rPr>
        <w:t>source of the offending agent.</w:t>
      </w:r>
    </w:p>
    <w:sectPr w:rsidR="00D50028" w:rsidSect="006C7B0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0B" w:rsidRDefault="006C7B0B" w:rsidP="006C7B0B">
      <w:r>
        <w:separator/>
      </w:r>
    </w:p>
  </w:endnote>
  <w:endnote w:type="continuationSeparator" w:id="0">
    <w:p w:rsidR="006C7B0B" w:rsidRDefault="006C7B0B" w:rsidP="006C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0B" w:rsidRPr="006C7B0B" w:rsidRDefault="000F7520" w:rsidP="006C7B0B">
    <w:pPr>
      <w:pBdr>
        <w:top w:val="single" w:sz="8" w:space="1" w:color="000080"/>
      </w:pBdr>
      <w:tabs>
        <w:tab w:val="center" w:pos="4680"/>
        <w:tab w:val="right" w:pos="9360"/>
      </w:tabs>
      <w:rPr>
        <w:rFonts w:ascii="Arial" w:hAnsi="Arial" w:cs="Arial"/>
        <w:b/>
        <w:color w:val="000080"/>
        <w:sz w:val="20"/>
        <w:szCs w:val="20"/>
      </w:rPr>
    </w:pPr>
    <w:r>
      <w:rPr>
        <w:rFonts w:ascii="Arial" w:hAnsi="Arial" w:cs="Arial"/>
        <w:b/>
        <w:color w:val="000080"/>
        <w:sz w:val="20"/>
        <w:szCs w:val="20"/>
      </w:rPr>
      <w:t>Objectives</w:t>
    </w:r>
    <w:r w:rsidR="006C7B0B" w:rsidRPr="006C7B0B">
      <w:rPr>
        <w:rFonts w:ascii="Arial" w:hAnsi="Arial" w:cs="Arial"/>
        <w:color w:val="000080"/>
        <w:sz w:val="20"/>
        <w:szCs w:val="20"/>
      </w:rPr>
      <w:tab/>
    </w:r>
    <w:r w:rsidR="006C7B0B" w:rsidRPr="006C7B0B">
      <w:rPr>
        <w:rFonts w:ascii="Arial" w:hAnsi="Arial" w:cs="Arial"/>
        <w:color w:val="000080"/>
        <w:sz w:val="20"/>
        <w:szCs w:val="20"/>
      </w:rPr>
      <w:fldChar w:fldCharType="begin"/>
    </w:r>
    <w:r w:rsidR="006C7B0B" w:rsidRPr="006C7B0B">
      <w:rPr>
        <w:rFonts w:ascii="Arial" w:hAnsi="Arial" w:cs="Arial"/>
        <w:color w:val="000080"/>
        <w:sz w:val="20"/>
        <w:szCs w:val="20"/>
      </w:rPr>
      <w:instrText xml:space="preserve"> PAGE </w:instrText>
    </w:r>
    <w:r w:rsidR="006C7B0B" w:rsidRPr="006C7B0B">
      <w:rPr>
        <w:rFonts w:ascii="Arial" w:hAnsi="Arial" w:cs="Arial"/>
        <w:color w:val="000080"/>
        <w:sz w:val="20"/>
        <w:szCs w:val="20"/>
      </w:rPr>
      <w:fldChar w:fldCharType="separate"/>
    </w:r>
    <w:r w:rsidR="003340AA">
      <w:rPr>
        <w:rFonts w:ascii="Arial" w:hAnsi="Arial" w:cs="Arial"/>
        <w:noProof/>
        <w:color w:val="000080"/>
        <w:sz w:val="20"/>
        <w:szCs w:val="20"/>
      </w:rPr>
      <w:t>11</w:t>
    </w:r>
    <w:r w:rsidR="006C7B0B" w:rsidRPr="006C7B0B">
      <w:rPr>
        <w:rFonts w:ascii="Arial" w:hAnsi="Arial" w:cs="Arial"/>
        <w:color w:val="000080"/>
        <w:sz w:val="20"/>
        <w:szCs w:val="20"/>
      </w:rPr>
      <w:fldChar w:fldCharType="end"/>
    </w:r>
    <w:r w:rsidR="006C7B0B" w:rsidRPr="006C7B0B">
      <w:rPr>
        <w:rFonts w:ascii="Arial" w:hAnsi="Arial" w:cs="Arial"/>
        <w:color w:val="000080"/>
        <w:sz w:val="20"/>
        <w:szCs w:val="20"/>
      </w:rPr>
      <w:tab/>
    </w:r>
    <w:r w:rsidR="006C7B0B" w:rsidRPr="006C7B0B">
      <w:rPr>
        <w:rFonts w:ascii="Arial" w:hAnsi="Arial" w:cs="Arial"/>
        <w:b/>
        <w:color w:val="000080"/>
        <w:sz w:val="20"/>
        <w:szCs w:val="20"/>
        <w:highlight w:val="lightGray"/>
      </w:rPr>
      <w:t>[Organization/Jurisdiction]</w:t>
    </w:r>
  </w:p>
  <w:p w:rsidR="006C7B0B" w:rsidRDefault="006C7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0B" w:rsidRDefault="006C7B0B" w:rsidP="006C7B0B">
      <w:r>
        <w:separator/>
      </w:r>
    </w:p>
  </w:footnote>
  <w:footnote w:type="continuationSeparator" w:id="0">
    <w:p w:rsidR="006C7B0B" w:rsidRDefault="006C7B0B" w:rsidP="006C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520" w:rsidRPr="000F7520" w:rsidRDefault="000F7520" w:rsidP="000F7520">
    <w:pPr>
      <w:tabs>
        <w:tab w:val="right" w:pos="9360"/>
      </w:tabs>
      <w:rPr>
        <w:rFonts w:ascii="Arial" w:hAnsi="Arial" w:cs="Arial"/>
        <w:b/>
        <w:color w:val="000080"/>
        <w:sz w:val="20"/>
        <w:szCs w:val="20"/>
      </w:rPr>
    </w:pPr>
    <w:r w:rsidRPr="000F7520">
      <w:rPr>
        <w:rFonts w:ascii="Arial" w:hAnsi="Arial" w:cs="Arial"/>
        <w:b/>
        <w:color w:val="000080"/>
        <w:sz w:val="20"/>
        <w:szCs w:val="20"/>
      </w:rPr>
      <w:tab/>
      <w:t>2013 Statewide Medical and Health Exercise</w:t>
    </w:r>
  </w:p>
  <w:p w:rsidR="000F7520" w:rsidRPr="000F7520" w:rsidRDefault="000F7520" w:rsidP="000F7520">
    <w:pPr>
      <w:pBdr>
        <w:bottom w:val="single" w:sz="4" w:space="1" w:color="auto"/>
      </w:pBdr>
      <w:tabs>
        <w:tab w:val="right" w:pos="9360"/>
      </w:tabs>
      <w:rPr>
        <w:rFonts w:ascii="Arial" w:hAnsi="Arial" w:cs="Arial"/>
        <w:b/>
        <w:color w:val="000080"/>
        <w:sz w:val="20"/>
        <w:szCs w:val="12"/>
      </w:rPr>
    </w:pPr>
    <w:r w:rsidRPr="000F7520">
      <w:rPr>
        <w:rFonts w:ascii="Arial" w:hAnsi="Arial" w:cs="Arial"/>
        <w:b/>
        <w:color w:val="000080"/>
        <w:sz w:val="20"/>
        <w:szCs w:val="20"/>
      </w:rPr>
      <w:tab/>
      <w:t>Tabletop Exercise</w:t>
    </w:r>
  </w:p>
  <w:p w:rsidR="006C7B0B" w:rsidRDefault="006C7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2A34"/>
    <w:multiLevelType w:val="hybridMultilevel"/>
    <w:tmpl w:val="88A0CBBA"/>
    <w:lvl w:ilvl="0" w:tplc="699AB7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5B7296"/>
    <w:multiLevelType w:val="hybridMultilevel"/>
    <w:tmpl w:val="50E6FE44"/>
    <w:lvl w:ilvl="0" w:tplc="8F8C6A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C71D52"/>
    <w:multiLevelType w:val="hybridMultilevel"/>
    <w:tmpl w:val="0C4032F8"/>
    <w:lvl w:ilvl="0" w:tplc="BEFAF42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84426"/>
    <w:multiLevelType w:val="hybridMultilevel"/>
    <w:tmpl w:val="8396861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437D3"/>
    <w:multiLevelType w:val="hybridMultilevel"/>
    <w:tmpl w:val="A2984A2A"/>
    <w:lvl w:ilvl="0" w:tplc="11FE92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A44093"/>
    <w:multiLevelType w:val="hybridMultilevel"/>
    <w:tmpl w:val="46EEAB32"/>
    <w:lvl w:ilvl="0" w:tplc="F8F6B4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E753A"/>
    <w:multiLevelType w:val="hybridMultilevel"/>
    <w:tmpl w:val="8B76CED2"/>
    <w:lvl w:ilvl="0" w:tplc="E758A372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E4E"/>
    <w:multiLevelType w:val="hybridMultilevel"/>
    <w:tmpl w:val="C3423922"/>
    <w:lvl w:ilvl="0" w:tplc="DFE614B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33677A5"/>
    <w:multiLevelType w:val="hybridMultilevel"/>
    <w:tmpl w:val="5C9A0048"/>
    <w:lvl w:ilvl="0" w:tplc="9BBE3BB6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4E52DF3"/>
    <w:multiLevelType w:val="hybridMultilevel"/>
    <w:tmpl w:val="C3423922"/>
    <w:lvl w:ilvl="0" w:tplc="DFE614B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641430E"/>
    <w:multiLevelType w:val="hybridMultilevel"/>
    <w:tmpl w:val="A2984A2A"/>
    <w:lvl w:ilvl="0" w:tplc="11FE92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686105"/>
    <w:multiLevelType w:val="hybridMultilevel"/>
    <w:tmpl w:val="593E2A78"/>
    <w:lvl w:ilvl="0" w:tplc="CCFA44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74BAF"/>
    <w:multiLevelType w:val="hybridMultilevel"/>
    <w:tmpl w:val="86169438"/>
    <w:lvl w:ilvl="0" w:tplc="4A389F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D395D"/>
    <w:multiLevelType w:val="hybridMultilevel"/>
    <w:tmpl w:val="5C9A0048"/>
    <w:lvl w:ilvl="0" w:tplc="9BBE3BB6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CA90B7A"/>
    <w:multiLevelType w:val="hybridMultilevel"/>
    <w:tmpl w:val="0E565EB6"/>
    <w:lvl w:ilvl="0" w:tplc="C540DA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CE3A7A"/>
    <w:multiLevelType w:val="hybridMultilevel"/>
    <w:tmpl w:val="5C9A0048"/>
    <w:lvl w:ilvl="0" w:tplc="9BBE3BB6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3027176D"/>
    <w:multiLevelType w:val="hybridMultilevel"/>
    <w:tmpl w:val="5C9A0048"/>
    <w:lvl w:ilvl="0" w:tplc="9BBE3BB6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5F07EEC"/>
    <w:multiLevelType w:val="hybridMultilevel"/>
    <w:tmpl w:val="608A1A20"/>
    <w:lvl w:ilvl="0" w:tplc="C180D5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B30219"/>
    <w:multiLevelType w:val="hybridMultilevel"/>
    <w:tmpl w:val="5C9A0048"/>
    <w:lvl w:ilvl="0" w:tplc="9BBE3BB6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84459C9"/>
    <w:multiLevelType w:val="hybridMultilevel"/>
    <w:tmpl w:val="BC44FBCC"/>
    <w:lvl w:ilvl="0" w:tplc="F40C23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6E0ABC"/>
    <w:multiLevelType w:val="hybridMultilevel"/>
    <w:tmpl w:val="C3423922"/>
    <w:lvl w:ilvl="0" w:tplc="DFE614B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407D4342"/>
    <w:multiLevelType w:val="hybridMultilevel"/>
    <w:tmpl w:val="7C9845C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D307F0"/>
    <w:multiLevelType w:val="hybridMultilevel"/>
    <w:tmpl w:val="BB6473FA"/>
    <w:lvl w:ilvl="0" w:tplc="F918CD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1135BC"/>
    <w:multiLevelType w:val="hybridMultilevel"/>
    <w:tmpl w:val="D67039AE"/>
    <w:lvl w:ilvl="0" w:tplc="1BA282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1774D4"/>
    <w:multiLevelType w:val="hybridMultilevel"/>
    <w:tmpl w:val="E9DC5CDA"/>
    <w:lvl w:ilvl="0" w:tplc="F9A49A0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472A59FD"/>
    <w:multiLevelType w:val="hybridMultilevel"/>
    <w:tmpl w:val="BB02BD66"/>
    <w:lvl w:ilvl="0" w:tplc="30220D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983AC0"/>
    <w:multiLevelType w:val="hybridMultilevel"/>
    <w:tmpl w:val="9F782FEA"/>
    <w:lvl w:ilvl="0" w:tplc="8418FA52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493D7E3F"/>
    <w:multiLevelType w:val="hybridMultilevel"/>
    <w:tmpl w:val="5C9A0048"/>
    <w:lvl w:ilvl="0" w:tplc="9BBE3BB6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4E5846CC"/>
    <w:multiLevelType w:val="hybridMultilevel"/>
    <w:tmpl w:val="20D0576A"/>
    <w:lvl w:ilvl="0" w:tplc="84AC53B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0896F33"/>
    <w:multiLevelType w:val="hybridMultilevel"/>
    <w:tmpl w:val="46EEAB32"/>
    <w:lvl w:ilvl="0" w:tplc="F8F6B4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7B2C7E"/>
    <w:multiLevelType w:val="hybridMultilevel"/>
    <w:tmpl w:val="BB6473FA"/>
    <w:lvl w:ilvl="0" w:tplc="F918CD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3D0CC4"/>
    <w:multiLevelType w:val="hybridMultilevel"/>
    <w:tmpl w:val="0416120C"/>
    <w:lvl w:ilvl="0" w:tplc="C71654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C66670"/>
    <w:multiLevelType w:val="hybridMultilevel"/>
    <w:tmpl w:val="5DCCE2A0"/>
    <w:lvl w:ilvl="0" w:tplc="F686F3EC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5D926525"/>
    <w:multiLevelType w:val="hybridMultilevel"/>
    <w:tmpl w:val="754E8CC6"/>
    <w:lvl w:ilvl="0" w:tplc="64A0DBD8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5EB50B9C"/>
    <w:multiLevelType w:val="hybridMultilevel"/>
    <w:tmpl w:val="BC44FBCC"/>
    <w:lvl w:ilvl="0" w:tplc="F40C23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A61117"/>
    <w:multiLevelType w:val="hybridMultilevel"/>
    <w:tmpl w:val="9F782FEA"/>
    <w:lvl w:ilvl="0" w:tplc="8418FA52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60BA0022"/>
    <w:multiLevelType w:val="hybridMultilevel"/>
    <w:tmpl w:val="B4103FC0"/>
    <w:lvl w:ilvl="0" w:tplc="19AA0C5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60EF04B6"/>
    <w:multiLevelType w:val="hybridMultilevel"/>
    <w:tmpl w:val="C7301552"/>
    <w:lvl w:ilvl="0" w:tplc="3F3065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18209DE"/>
    <w:multiLevelType w:val="hybridMultilevel"/>
    <w:tmpl w:val="0802A568"/>
    <w:lvl w:ilvl="0" w:tplc="DFE614B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634772AC"/>
    <w:multiLevelType w:val="hybridMultilevel"/>
    <w:tmpl w:val="33A01274"/>
    <w:lvl w:ilvl="0" w:tplc="4F90C226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693D0D3A"/>
    <w:multiLevelType w:val="hybridMultilevel"/>
    <w:tmpl w:val="8396861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D076D8"/>
    <w:multiLevelType w:val="hybridMultilevel"/>
    <w:tmpl w:val="20C0A766"/>
    <w:lvl w:ilvl="0" w:tplc="8F3C95F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FD58FA"/>
    <w:multiLevelType w:val="hybridMultilevel"/>
    <w:tmpl w:val="C3423922"/>
    <w:lvl w:ilvl="0" w:tplc="DFE614B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75371E6D"/>
    <w:multiLevelType w:val="hybridMultilevel"/>
    <w:tmpl w:val="649E582C"/>
    <w:lvl w:ilvl="0" w:tplc="A872A2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CB3D31"/>
    <w:multiLevelType w:val="hybridMultilevel"/>
    <w:tmpl w:val="C90C60F8"/>
    <w:lvl w:ilvl="0" w:tplc="0E96E0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E1698C"/>
    <w:multiLevelType w:val="hybridMultilevel"/>
    <w:tmpl w:val="5DCCE2A0"/>
    <w:lvl w:ilvl="0" w:tplc="F686F3EC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79760946"/>
    <w:multiLevelType w:val="hybridMultilevel"/>
    <w:tmpl w:val="7C9845C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8C2A83"/>
    <w:multiLevelType w:val="hybridMultilevel"/>
    <w:tmpl w:val="5C9A0048"/>
    <w:lvl w:ilvl="0" w:tplc="9BBE3BB6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2"/>
  </w:num>
  <w:num w:numId="2">
    <w:abstractNumId w:val="26"/>
  </w:num>
  <w:num w:numId="3">
    <w:abstractNumId w:val="33"/>
  </w:num>
  <w:num w:numId="4">
    <w:abstractNumId w:val="18"/>
  </w:num>
  <w:num w:numId="5">
    <w:abstractNumId w:val="32"/>
  </w:num>
  <w:num w:numId="6">
    <w:abstractNumId w:val="24"/>
  </w:num>
  <w:num w:numId="7">
    <w:abstractNumId w:val="28"/>
  </w:num>
  <w:num w:numId="8">
    <w:abstractNumId w:val="47"/>
  </w:num>
  <w:num w:numId="9">
    <w:abstractNumId w:val="7"/>
  </w:num>
  <w:num w:numId="10">
    <w:abstractNumId w:val="20"/>
  </w:num>
  <w:num w:numId="11">
    <w:abstractNumId w:val="9"/>
  </w:num>
  <w:num w:numId="12">
    <w:abstractNumId w:val="38"/>
  </w:num>
  <w:num w:numId="13">
    <w:abstractNumId w:val="35"/>
  </w:num>
  <w:num w:numId="14">
    <w:abstractNumId w:val="13"/>
  </w:num>
  <w:num w:numId="15">
    <w:abstractNumId w:val="15"/>
  </w:num>
  <w:num w:numId="16">
    <w:abstractNumId w:val="16"/>
  </w:num>
  <w:num w:numId="17">
    <w:abstractNumId w:val="27"/>
  </w:num>
  <w:num w:numId="18">
    <w:abstractNumId w:val="8"/>
  </w:num>
  <w:num w:numId="19">
    <w:abstractNumId w:val="36"/>
  </w:num>
  <w:num w:numId="20">
    <w:abstractNumId w:val="45"/>
  </w:num>
  <w:num w:numId="21">
    <w:abstractNumId w:val="39"/>
  </w:num>
  <w:num w:numId="22">
    <w:abstractNumId w:val="41"/>
  </w:num>
  <w:num w:numId="23">
    <w:abstractNumId w:val="4"/>
  </w:num>
  <w:num w:numId="24">
    <w:abstractNumId w:val="1"/>
  </w:num>
  <w:num w:numId="25">
    <w:abstractNumId w:val="19"/>
  </w:num>
  <w:num w:numId="26">
    <w:abstractNumId w:val="14"/>
  </w:num>
  <w:num w:numId="27">
    <w:abstractNumId w:val="0"/>
  </w:num>
  <w:num w:numId="28">
    <w:abstractNumId w:val="25"/>
  </w:num>
  <w:num w:numId="29">
    <w:abstractNumId w:val="17"/>
  </w:num>
  <w:num w:numId="30">
    <w:abstractNumId w:val="37"/>
  </w:num>
  <w:num w:numId="31">
    <w:abstractNumId w:val="44"/>
  </w:num>
  <w:num w:numId="32">
    <w:abstractNumId w:val="29"/>
  </w:num>
  <w:num w:numId="33">
    <w:abstractNumId w:val="30"/>
  </w:num>
  <w:num w:numId="34">
    <w:abstractNumId w:val="43"/>
  </w:num>
  <w:num w:numId="35">
    <w:abstractNumId w:val="11"/>
  </w:num>
  <w:num w:numId="36">
    <w:abstractNumId w:val="31"/>
  </w:num>
  <w:num w:numId="37">
    <w:abstractNumId w:val="40"/>
  </w:num>
  <w:num w:numId="38">
    <w:abstractNumId w:val="3"/>
  </w:num>
  <w:num w:numId="39">
    <w:abstractNumId w:val="12"/>
  </w:num>
  <w:num w:numId="40">
    <w:abstractNumId w:val="46"/>
  </w:num>
  <w:num w:numId="41">
    <w:abstractNumId w:val="21"/>
  </w:num>
  <w:num w:numId="42">
    <w:abstractNumId w:val="23"/>
  </w:num>
  <w:num w:numId="43">
    <w:abstractNumId w:val="6"/>
  </w:num>
  <w:num w:numId="44">
    <w:abstractNumId w:val="10"/>
  </w:num>
  <w:num w:numId="45">
    <w:abstractNumId w:val="22"/>
  </w:num>
  <w:num w:numId="46">
    <w:abstractNumId w:val="34"/>
  </w:num>
  <w:num w:numId="47">
    <w:abstractNumId w:val="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08"/>
    <w:rsid w:val="0003517E"/>
    <w:rsid w:val="000F7520"/>
    <w:rsid w:val="003340AA"/>
    <w:rsid w:val="00543408"/>
    <w:rsid w:val="00630A71"/>
    <w:rsid w:val="006C7B0B"/>
    <w:rsid w:val="008C1747"/>
    <w:rsid w:val="00B1792C"/>
    <w:rsid w:val="00BF59E0"/>
    <w:rsid w:val="00D50028"/>
    <w:rsid w:val="00EA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C70F20"/>
  <w15:chartTrackingRefBased/>
  <w15:docId w15:val="{6DAE3DC0-CFAA-4D8B-9672-1401EFB2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7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9"/>
    <w:qFormat/>
    <w:rsid w:val="0003517E"/>
    <w:pPr>
      <w:numPr>
        <w:numId w:val="48"/>
      </w:numPr>
      <w:spacing w:before="120" w:after="120"/>
      <w:ind w:left="540" w:hanging="540"/>
      <w:outlineLvl w:val="1"/>
    </w:pPr>
    <w:rPr>
      <w:rFonts w:ascii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17E"/>
    <w:pPr>
      <w:spacing w:before="240" w:after="120"/>
      <w:ind w:left="180" w:firstLine="360"/>
      <w:outlineLvl w:val="2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3517E"/>
    <w:rPr>
      <w:rFonts w:ascii="Arial" w:eastAsia="Times New Roman" w:hAnsi="Arial" w:cs="Arial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43408"/>
    <w:pPr>
      <w:spacing w:after="160"/>
    </w:pPr>
  </w:style>
  <w:style w:type="character" w:customStyle="1" w:styleId="BodyTextChar">
    <w:name w:val="Body Text Char"/>
    <w:basedOn w:val="DefaultParagraphFont"/>
    <w:link w:val="BodyText"/>
    <w:uiPriority w:val="99"/>
    <w:rsid w:val="005434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434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C17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517E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B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C7B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</Terms>
    </off2d280d04f435e8ad65f64297220d7>
    <TaxCatchAll xmlns="a48324c4-7d20-48d3-8188-32763737222b">
      <Value>132</Value>
      <Value>97</Value>
      <Value>123</Value>
      <Value>158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Preparedness</TermName>
          <TermId xmlns="http://schemas.microsoft.com/office/infopath/2007/PartnerControls">1a36f3a7-4da9-42b7-b479-1bc3fa11c14e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Preparedness Office</TermName>
          <TermId xmlns="http://schemas.microsoft.com/office/infopath/2007/PartnerControls">285f7b86-3762-4fca-96bc-f1e595f99352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09565-B3B6-46A3-A56D-712707299192}"/>
</file>

<file path=customXml/itemProps2.xml><?xml version="1.0" encoding="utf-8"?>
<ds:datastoreItem xmlns:ds="http://schemas.openxmlformats.org/officeDocument/2006/customXml" ds:itemID="{A1510F64-6ABD-47FE-90C0-8AB658380763}"/>
</file>

<file path=customXml/itemProps3.xml><?xml version="1.0" encoding="utf-8"?>
<ds:datastoreItem xmlns:ds="http://schemas.openxmlformats.org/officeDocument/2006/customXml" ds:itemID="{21D185FC-D16F-4320-BED4-B6F2D99F5AA3}"/>
</file>

<file path=customXml/itemProps4.xml><?xml version="1.0" encoding="utf-8"?>
<ds:datastoreItem xmlns:ds="http://schemas.openxmlformats.org/officeDocument/2006/customXml" ds:itemID="{3ACED492-A7B6-41E6-BF7F-D90D69491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Borne Scenario</vt:lpstr>
    </vt:vector>
  </TitlesOfParts>
  <Company>CDPH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Borne Scenario</dc:title>
  <dc:subject/>
  <dc:creator>Coronado, Daniel (CDPH-EPO)</dc:creator>
  <cp:keywords/>
  <dc:description/>
  <cp:lastModifiedBy>Schafer, Charles (CDPH-EPO)</cp:lastModifiedBy>
  <cp:revision>5</cp:revision>
  <dcterms:created xsi:type="dcterms:W3CDTF">2018-03-28T20:05:00Z</dcterms:created>
  <dcterms:modified xsi:type="dcterms:W3CDTF">2018-04-13T20:05:00Z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>132;#Emergency Preparedness|1a36f3a7-4da9-42b7-b479-1bc3fa11c14e</vt:lpwstr>
  </property>
  <property fmtid="{D5CDD505-2E9C-101B-9397-08002B2CF9AE}" pid="5" name="CDPH Audience">
    <vt:lpwstr>123;#Other Stakeholder|6b3266fc-4016-443b-9e9e-97a2230ee0e4</vt:lpwstr>
  </property>
  <property fmtid="{D5CDD505-2E9C-101B-9397-08002B2CF9AE}" pid="6" name="Program">
    <vt:lpwstr>158;#Emergency Preparedness Office|285f7b86-3762-4fca-96bc-f1e595f99352</vt:lpwstr>
  </property>
</Properties>
</file>