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54477" w14:textId="77777777" w:rsidR="005E42E4" w:rsidRDefault="000B194F" w:rsidP="00445454">
      <w:pPr>
        <w:pStyle w:val="Title"/>
      </w:pPr>
      <w:bookmarkStart w:id="0" w:name="_GoBack"/>
      <w:bookmarkEnd w:id="0"/>
      <w:r>
        <w:t>2013</w:t>
      </w:r>
      <w:r w:rsidR="00445454">
        <w:t xml:space="preserve"> Statewide Medical and Health Exercise</w:t>
      </w:r>
    </w:p>
    <w:p w14:paraId="5E804B64" w14:textId="77777777" w:rsidR="009559BC" w:rsidRPr="009559BC" w:rsidRDefault="000B194F" w:rsidP="009559BC">
      <w:pPr>
        <w:pStyle w:val="Heading1"/>
      </w:pPr>
      <w:r>
        <w:t>Food-Borne</w:t>
      </w:r>
      <w:r w:rsidR="009559BC">
        <w:t xml:space="preserve"> Scenario</w:t>
      </w:r>
      <w:r w:rsidR="00FC2604">
        <w:t xml:space="preserve"> Objectives </w:t>
      </w:r>
    </w:p>
    <w:p w14:paraId="7AD92413" w14:textId="77777777" w:rsidR="00D87F63" w:rsidRDefault="00521C0C" w:rsidP="009559BC">
      <w:pPr>
        <w:pStyle w:val="Heading2"/>
        <w:rPr>
          <w:b/>
          <w:bCs/>
        </w:rPr>
      </w:pPr>
      <w:r>
        <w:t>Public Health Department</w:t>
      </w:r>
    </w:p>
    <w:p w14:paraId="7749EA8E" w14:textId="77777777" w:rsidR="008361F3" w:rsidRDefault="00445454" w:rsidP="008361F3">
      <w:pPr>
        <w:rPr>
          <w:spacing w:val="-5"/>
        </w:rPr>
      </w:pPr>
      <w:r>
        <w:rPr>
          <w:spacing w:val="-5"/>
        </w:rPr>
        <w:t>Exercise</w:t>
      </w:r>
      <w:r>
        <w:rPr>
          <w:spacing w:val="19"/>
        </w:rPr>
        <w:t xml:space="preserve"> </w:t>
      </w:r>
      <w:r>
        <w:rPr>
          <w:spacing w:val="-5"/>
        </w:rPr>
        <w:t>design</w:t>
      </w:r>
      <w:r>
        <w:rPr>
          <w:spacing w:val="19"/>
        </w:rPr>
        <w:t xml:space="preserve"> </w:t>
      </w:r>
      <w:r>
        <w:rPr>
          <w:spacing w:val="-5"/>
        </w:rPr>
        <w:t>objectives</w:t>
      </w:r>
      <w:r>
        <w:rPr>
          <w:spacing w:val="19"/>
        </w:rPr>
        <w:t xml:space="preserve"> </w:t>
      </w:r>
      <w:r>
        <w:rPr>
          <w:spacing w:val="-4"/>
        </w:rPr>
        <w:t>focus</w:t>
      </w:r>
      <w:r>
        <w:rPr>
          <w:spacing w:val="19"/>
        </w:rPr>
        <w:t xml:space="preserve"> </w:t>
      </w:r>
      <w:r>
        <w:rPr>
          <w:spacing w:val="-3"/>
        </w:rPr>
        <w:t>on</w:t>
      </w:r>
      <w:r>
        <w:rPr>
          <w:spacing w:val="19"/>
        </w:rPr>
        <w:t xml:space="preserve"> </w:t>
      </w:r>
      <w:r>
        <w:rPr>
          <w:spacing w:val="-5"/>
        </w:rPr>
        <w:t>improving</w:t>
      </w:r>
      <w:r>
        <w:rPr>
          <w:spacing w:val="19"/>
        </w:rPr>
        <w:t xml:space="preserve"> </w:t>
      </w:r>
      <w:r>
        <w:rPr>
          <w:spacing w:val="-6"/>
        </w:rPr>
        <w:t>understanding</w:t>
      </w:r>
      <w:r>
        <w:rPr>
          <w:spacing w:val="19"/>
        </w:rPr>
        <w:t xml:space="preserve"> </w:t>
      </w:r>
      <w:r>
        <w:rPr>
          <w:spacing w:val="-3"/>
        </w:rPr>
        <w:t>of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6"/>
        </w:rPr>
        <w:t>response</w:t>
      </w:r>
      <w:r>
        <w:rPr>
          <w:spacing w:val="39"/>
        </w:rPr>
        <w:t xml:space="preserve"> </w:t>
      </w:r>
      <w:r>
        <w:rPr>
          <w:spacing w:val="-5"/>
        </w:rPr>
        <w:t>concept,</w:t>
      </w:r>
      <w:r>
        <w:rPr>
          <w:spacing w:val="47"/>
        </w:rPr>
        <w:t xml:space="preserve"> </w:t>
      </w:r>
      <w:r>
        <w:rPr>
          <w:spacing w:val="-5"/>
        </w:rPr>
        <w:t>evaluating</w:t>
      </w:r>
      <w:r>
        <w:rPr>
          <w:spacing w:val="48"/>
        </w:rPr>
        <w:t xml:space="preserve"> </w:t>
      </w:r>
      <w:r>
        <w:rPr>
          <w:spacing w:val="-5"/>
        </w:rPr>
        <w:t>emergency</w:t>
      </w:r>
      <w:r>
        <w:rPr>
          <w:spacing w:val="48"/>
        </w:rPr>
        <w:t xml:space="preserve"> </w:t>
      </w:r>
      <w:r>
        <w:rPr>
          <w:spacing w:val="-5"/>
        </w:rPr>
        <w:t>response</w:t>
      </w:r>
      <w:r>
        <w:rPr>
          <w:spacing w:val="48"/>
        </w:rPr>
        <w:t xml:space="preserve"> </w:t>
      </w:r>
      <w:r>
        <w:rPr>
          <w:spacing w:val="-5"/>
        </w:rPr>
        <w:t>procedures,</w:t>
      </w:r>
      <w:r>
        <w:rPr>
          <w:spacing w:val="48"/>
        </w:rPr>
        <w:t xml:space="preserve"> </w:t>
      </w:r>
      <w:r>
        <w:rPr>
          <w:spacing w:val="-5"/>
        </w:rPr>
        <w:t>identifying</w:t>
      </w:r>
      <w:r>
        <w:rPr>
          <w:spacing w:val="48"/>
        </w:rPr>
        <w:t xml:space="preserve"> </w:t>
      </w:r>
      <w:r>
        <w:rPr>
          <w:spacing w:val="-4"/>
        </w:rPr>
        <w:t>areas</w:t>
      </w:r>
      <w:r>
        <w:rPr>
          <w:spacing w:val="48"/>
        </w:rPr>
        <w:t xml:space="preserve"> </w:t>
      </w:r>
      <w:r>
        <w:rPr>
          <w:spacing w:val="-5"/>
        </w:rPr>
        <w:t>for</w:t>
      </w:r>
      <w:r>
        <w:rPr>
          <w:spacing w:val="51"/>
        </w:rPr>
        <w:t xml:space="preserve"> </w:t>
      </w:r>
      <w:r>
        <w:rPr>
          <w:spacing w:val="-5"/>
        </w:rPr>
        <w:t>improvement</w:t>
      </w:r>
      <w:r>
        <w:rPr>
          <w:spacing w:val="30"/>
        </w:rPr>
        <w:t xml:space="preserve"> </w:t>
      </w:r>
      <w:r>
        <w:rPr>
          <w:spacing w:val="-4"/>
        </w:rPr>
        <w:t>and</w:t>
      </w:r>
      <w:r>
        <w:rPr>
          <w:spacing w:val="30"/>
        </w:rPr>
        <w:t xml:space="preserve"> </w:t>
      </w:r>
      <w:r>
        <w:rPr>
          <w:spacing w:val="-5"/>
        </w:rPr>
        <w:t>achieving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5"/>
        </w:rPr>
        <w:t>collaborative</w:t>
      </w:r>
      <w:r>
        <w:rPr>
          <w:spacing w:val="30"/>
        </w:rPr>
        <w:t xml:space="preserve"> </w:t>
      </w:r>
      <w:r>
        <w:rPr>
          <w:spacing w:val="-5"/>
        </w:rPr>
        <w:t>attitude.</w:t>
      </w:r>
      <w:r>
        <w:rPr>
          <w:spacing w:val="64"/>
        </w:rPr>
        <w:t xml:space="preserve"> </w:t>
      </w:r>
      <w:r>
        <w:rPr>
          <w:spacing w:val="-5"/>
        </w:rPr>
        <w:t>Exercise</w:t>
      </w:r>
      <w:r>
        <w:rPr>
          <w:spacing w:val="30"/>
        </w:rPr>
        <w:t xml:space="preserve"> </w:t>
      </w:r>
      <w:r>
        <w:rPr>
          <w:spacing w:val="-5"/>
        </w:rPr>
        <w:t>planners</w:t>
      </w:r>
      <w:r>
        <w:rPr>
          <w:spacing w:val="30"/>
        </w:rPr>
        <w:t xml:space="preserve"> </w:t>
      </w:r>
      <w:r>
        <w:rPr>
          <w:spacing w:val="-5"/>
        </w:rPr>
        <w:t>are</w:t>
      </w:r>
      <w:r>
        <w:rPr>
          <w:spacing w:val="58"/>
        </w:rPr>
        <w:t xml:space="preserve"> </w:t>
      </w:r>
      <w:r>
        <w:rPr>
          <w:spacing w:val="-5"/>
        </w:rPr>
        <w:t>expected</w:t>
      </w:r>
      <w:r>
        <w:rPr>
          <w:spacing w:val="8"/>
        </w:rPr>
        <w:t xml:space="preserve"> </w:t>
      </w:r>
      <w:r>
        <w:rPr>
          <w:spacing w:val="-3"/>
        </w:rPr>
        <w:t>to</w:t>
      </w:r>
      <w:r>
        <w:rPr>
          <w:spacing w:val="8"/>
        </w:rPr>
        <w:t xml:space="preserve"> </w:t>
      </w:r>
      <w:r>
        <w:rPr>
          <w:spacing w:val="-5"/>
        </w:rPr>
        <w:t>tailor</w:t>
      </w:r>
      <w:r>
        <w:rPr>
          <w:spacing w:val="8"/>
        </w:rPr>
        <w:t xml:space="preserve"> </w:t>
      </w:r>
      <w:r>
        <w:rPr>
          <w:spacing w:val="-4"/>
        </w:rPr>
        <w:t>these</w:t>
      </w:r>
      <w:r>
        <w:rPr>
          <w:spacing w:val="8"/>
        </w:rPr>
        <w:t xml:space="preserve"> </w:t>
      </w:r>
      <w:r>
        <w:rPr>
          <w:spacing w:val="-5"/>
        </w:rPr>
        <w:t>objectives</w:t>
      </w:r>
      <w:r>
        <w:rPr>
          <w:spacing w:val="8"/>
        </w:rPr>
        <w:t xml:space="preserve"> </w:t>
      </w:r>
      <w:r>
        <w:rPr>
          <w:spacing w:val="-3"/>
        </w:rPr>
        <w:t>to</w:t>
      </w:r>
      <w:r>
        <w:rPr>
          <w:spacing w:val="7"/>
        </w:rPr>
        <w:t xml:space="preserve"> </w:t>
      </w:r>
      <w:r>
        <w:rPr>
          <w:spacing w:val="-5"/>
        </w:rPr>
        <w:t>their</w:t>
      </w:r>
      <w:r>
        <w:rPr>
          <w:spacing w:val="7"/>
        </w:rPr>
        <w:t xml:space="preserve"> </w:t>
      </w:r>
      <w:r>
        <w:rPr>
          <w:spacing w:val="-5"/>
        </w:rPr>
        <w:t>specific</w:t>
      </w:r>
      <w:r>
        <w:rPr>
          <w:spacing w:val="7"/>
        </w:rPr>
        <w:t xml:space="preserve"> </w:t>
      </w:r>
      <w:r>
        <w:rPr>
          <w:spacing w:val="-5"/>
        </w:rPr>
        <w:t>exercise</w:t>
      </w:r>
      <w:r>
        <w:rPr>
          <w:spacing w:val="8"/>
        </w:rPr>
        <w:t xml:space="preserve"> </w:t>
      </w:r>
      <w:r>
        <w:rPr>
          <w:spacing w:val="-4"/>
        </w:rPr>
        <w:t>needs</w:t>
      </w:r>
      <w:r>
        <w:rPr>
          <w:spacing w:val="8"/>
        </w:rPr>
        <w:t xml:space="preserve"> </w:t>
      </w:r>
      <w:r>
        <w:rPr>
          <w:spacing w:val="-5"/>
        </w:rPr>
        <w:t>and</w:t>
      </w:r>
      <w:r>
        <w:rPr>
          <w:spacing w:val="50"/>
        </w:rPr>
        <w:t xml:space="preserve"> </w:t>
      </w:r>
      <w:r>
        <w:rPr>
          <w:spacing w:val="-5"/>
        </w:rPr>
        <w:t>capabilities</w:t>
      </w:r>
      <w:r>
        <w:t xml:space="preserve"> </w:t>
      </w:r>
      <w:r>
        <w:rPr>
          <w:spacing w:val="-3"/>
        </w:rPr>
        <w:t>or</w:t>
      </w:r>
      <w:r>
        <w:t xml:space="preserve"> </w:t>
      </w:r>
      <w:r>
        <w:rPr>
          <w:spacing w:val="-5"/>
        </w:rPr>
        <w:t>develop</w:t>
      </w:r>
      <w:r>
        <w:t xml:space="preserve"> </w:t>
      </w:r>
      <w:r>
        <w:rPr>
          <w:spacing w:val="-5"/>
        </w:rPr>
        <w:t>additional</w:t>
      </w:r>
      <w:r>
        <w:t xml:space="preserve"> </w:t>
      </w:r>
      <w:r>
        <w:rPr>
          <w:spacing w:val="-5"/>
        </w:rPr>
        <w:t>objectives,</w:t>
      </w:r>
      <w:r>
        <w:rPr>
          <w:spacing w:val="-1"/>
        </w:rPr>
        <w:t xml:space="preserve"> </w:t>
      </w:r>
      <w:r>
        <w:rPr>
          <w:spacing w:val="-3"/>
        </w:rPr>
        <w:t>as</w:t>
      </w:r>
      <w:r>
        <w:rPr>
          <w:spacing w:val="-1"/>
        </w:rPr>
        <w:t xml:space="preserve"> </w:t>
      </w:r>
      <w:r>
        <w:rPr>
          <w:spacing w:val="-5"/>
        </w:rPr>
        <w:t>necessary.</w:t>
      </w:r>
    </w:p>
    <w:p w14:paraId="69B83AF3" w14:textId="77777777" w:rsidR="00521C0C" w:rsidRPr="00521C0C" w:rsidRDefault="00521C0C" w:rsidP="00521C0C">
      <w:pPr>
        <w:pStyle w:val="Heading3"/>
        <w:rPr>
          <w:rFonts w:eastAsiaTheme="minorHAnsi"/>
        </w:rPr>
      </w:pPr>
      <w:r w:rsidRPr="00521C0C">
        <w:rPr>
          <w:rFonts w:eastAsiaTheme="minorHAnsi"/>
        </w:rPr>
        <w:t>Target Capability: Communications</w:t>
      </w:r>
    </w:p>
    <w:p w14:paraId="5BBA75BC" w14:textId="77777777" w:rsidR="00521C0C" w:rsidRPr="00521C0C" w:rsidRDefault="00521C0C" w:rsidP="00521C0C">
      <w:pPr>
        <w:rPr>
          <w:spacing w:val="-5"/>
        </w:rPr>
      </w:pPr>
      <w:r w:rsidRPr="00521C0C">
        <w:rPr>
          <w:spacing w:val="-5"/>
        </w:rPr>
        <w:t>Discuss the organization’s ability to alert and notify pertinent healthcare partners of activation of the Department Operations Center.</w:t>
      </w:r>
    </w:p>
    <w:p w14:paraId="1B4397FF" w14:textId="77777777" w:rsidR="00521C0C" w:rsidRPr="00521C0C" w:rsidRDefault="00521C0C" w:rsidP="00521C0C">
      <w:pPr>
        <w:rPr>
          <w:spacing w:val="-5"/>
        </w:rPr>
      </w:pPr>
      <w:r w:rsidRPr="00521C0C">
        <w:rPr>
          <w:spacing w:val="-5"/>
        </w:rPr>
        <w:t>Discuss the organization‘s ability to share information vertically with the region and State, including the Food and Drug Branch, within two hours of incident recognition.</w:t>
      </w:r>
    </w:p>
    <w:p w14:paraId="0B2ADE4B" w14:textId="77777777" w:rsidR="00521C0C" w:rsidRPr="00521C0C" w:rsidRDefault="00521C0C" w:rsidP="00521C0C">
      <w:pPr>
        <w:rPr>
          <w:spacing w:val="-5"/>
        </w:rPr>
      </w:pPr>
      <w:r w:rsidRPr="00521C0C">
        <w:rPr>
          <w:spacing w:val="-5"/>
        </w:rPr>
        <w:t>Discuss the organization’s ability to share information horizontally with pertinent healthcare partners and Local Emergency Management Agencies, including the Medical Health Operational Area Coordination Program.</w:t>
      </w:r>
    </w:p>
    <w:p w14:paraId="069E8FC2" w14:textId="77777777" w:rsidR="00521C0C" w:rsidRPr="00521C0C" w:rsidRDefault="00521C0C" w:rsidP="00521C0C">
      <w:pPr>
        <w:pStyle w:val="Heading3"/>
        <w:rPr>
          <w:rFonts w:eastAsiaTheme="minorHAnsi"/>
        </w:rPr>
      </w:pPr>
      <w:r w:rsidRPr="00521C0C">
        <w:rPr>
          <w:rFonts w:eastAsiaTheme="minorHAnsi"/>
        </w:rPr>
        <w:t>Target Capability: Emergency Operations Center Management</w:t>
      </w:r>
    </w:p>
    <w:p w14:paraId="0BFDB4E9" w14:textId="77777777" w:rsidR="00521C0C" w:rsidRPr="00521C0C" w:rsidRDefault="00521C0C" w:rsidP="00521C0C">
      <w:pPr>
        <w:rPr>
          <w:spacing w:val="-5"/>
        </w:rPr>
      </w:pPr>
      <w:r w:rsidRPr="00521C0C">
        <w:rPr>
          <w:spacing w:val="-5"/>
        </w:rPr>
        <w:t>Discuss the organization’s ability to conduct a Hospital Available Beds for Emergencies and Disasters inpatient poll within sixty minutes of request by the State.</w:t>
      </w:r>
    </w:p>
    <w:p w14:paraId="1F12014C" w14:textId="77777777" w:rsidR="00521C0C" w:rsidRPr="00521C0C" w:rsidRDefault="00521C0C" w:rsidP="00521C0C">
      <w:pPr>
        <w:rPr>
          <w:spacing w:val="-5"/>
        </w:rPr>
      </w:pPr>
      <w:r w:rsidRPr="00521C0C">
        <w:rPr>
          <w:spacing w:val="-5"/>
        </w:rPr>
        <w:t>Discuss the agency's ability to develop an Action Plan within two hours of activation of the Emergency Operations Plan.</w:t>
      </w:r>
    </w:p>
    <w:p w14:paraId="10C8925C" w14:textId="77777777" w:rsidR="00982414" w:rsidRPr="00521C0C" w:rsidRDefault="00521C0C" w:rsidP="00521C0C">
      <w:pPr>
        <w:pStyle w:val="Heading3"/>
        <w:rPr>
          <w:rFonts w:eastAsiaTheme="minorHAnsi"/>
        </w:rPr>
      </w:pPr>
      <w:r w:rsidRPr="00521C0C">
        <w:rPr>
          <w:rFonts w:eastAsiaTheme="minorHAnsi"/>
        </w:rPr>
        <w:t>Target Capability: Medical Surge</w:t>
      </w:r>
    </w:p>
    <w:p w14:paraId="79A38D6A" w14:textId="77777777" w:rsidR="00521C0C" w:rsidRPr="00521C0C" w:rsidRDefault="00521C0C" w:rsidP="00521C0C">
      <w:pPr>
        <w:rPr>
          <w:spacing w:val="-5"/>
        </w:rPr>
      </w:pPr>
      <w:r w:rsidRPr="00521C0C">
        <w:rPr>
          <w:spacing w:val="-5"/>
        </w:rPr>
        <w:t>Discuss the organization’s ability to implement the Operational Area Medical Surge plan.</w:t>
      </w:r>
    </w:p>
    <w:p w14:paraId="12750BFA" w14:textId="77777777" w:rsidR="00521C0C" w:rsidRPr="00521C0C" w:rsidRDefault="00521C0C" w:rsidP="00521C0C">
      <w:pPr>
        <w:rPr>
          <w:spacing w:val="-5"/>
        </w:rPr>
      </w:pPr>
      <w:r w:rsidRPr="00521C0C">
        <w:rPr>
          <w:spacing w:val="-5"/>
        </w:rPr>
        <w:t>Discuss how medical and health resource requests that cannot be filled locally or through existing agreements are forwarded to the Medical Health Operational Area Coordination Program.</w:t>
      </w:r>
    </w:p>
    <w:p w14:paraId="2F594206" w14:textId="77777777" w:rsidR="00521C0C" w:rsidRPr="00521C0C" w:rsidRDefault="00521C0C" w:rsidP="00521C0C">
      <w:pPr>
        <w:pStyle w:val="Heading3"/>
      </w:pPr>
      <w:r w:rsidRPr="00521C0C">
        <w:t>Target Capability: Emergency Public Information and Warning</w:t>
      </w:r>
    </w:p>
    <w:p w14:paraId="0E46AF9B" w14:textId="77777777" w:rsidR="00521C0C" w:rsidRPr="00521C0C" w:rsidRDefault="00521C0C" w:rsidP="00521C0C">
      <w:pPr>
        <w:rPr>
          <w:spacing w:val="-5"/>
        </w:rPr>
      </w:pPr>
      <w:r w:rsidRPr="00521C0C">
        <w:rPr>
          <w:spacing w:val="-5"/>
        </w:rPr>
        <w:t>Discuss how public information and warning media updates are coordinated through the Joint Information System.</w:t>
      </w:r>
    </w:p>
    <w:p w14:paraId="48CB9577" w14:textId="77777777" w:rsidR="00521C0C" w:rsidRPr="00521C0C" w:rsidRDefault="00521C0C" w:rsidP="00521C0C">
      <w:pPr>
        <w:rPr>
          <w:spacing w:val="-5"/>
        </w:rPr>
      </w:pPr>
      <w:r w:rsidRPr="00521C0C">
        <w:rPr>
          <w:spacing w:val="-5"/>
        </w:rPr>
        <w:t>Discuss how public information and warning media updates are disseminated.</w:t>
      </w:r>
    </w:p>
    <w:p w14:paraId="4531CCFF" w14:textId="77777777" w:rsidR="00521C0C" w:rsidRPr="00521C0C" w:rsidRDefault="00521C0C" w:rsidP="00521C0C">
      <w:pPr>
        <w:pStyle w:val="Heading3"/>
      </w:pPr>
      <w:r w:rsidRPr="00521C0C">
        <w:t xml:space="preserve">Target Capability: Public Health Epidemiological Surveillance </w:t>
      </w:r>
    </w:p>
    <w:p w14:paraId="22923984" w14:textId="77777777" w:rsidR="00521C0C" w:rsidRPr="00521C0C" w:rsidRDefault="00521C0C" w:rsidP="00521C0C">
      <w:pPr>
        <w:rPr>
          <w:spacing w:val="-5"/>
        </w:rPr>
      </w:pPr>
      <w:r w:rsidRPr="00521C0C">
        <w:rPr>
          <w:spacing w:val="-5"/>
        </w:rPr>
        <w:t xml:space="preserve">Discuss the steps to initiate an epidemiological investigation to identify the source of illness and scope of the incident. </w:t>
      </w:r>
    </w:p>
    <w:p w14:paraId="5EB53F7D" w14:textId="77777777" w:rsidR="00521C0C" w:rsidRPr="00521C0C" w:rsidRDefault="00521C0C" w:rsidP="00521C0C">
      <w:pPr>
        <w:rPr>
          <w:spacing w:val="-5"/>
        </w:rPr>
      </w:pPr>
      <w:r w:rsidRPr="00521C0C">
        <w:rPr>
          <w:spacing w:val="-5"/>
        </w:rPr>
        <w:t>Discuss how epidemiological questionnaires are developed and coordinated in a multijurisdictional outbreak for ease of data analysis and how does this process occur during a public health emergency?</w:t>
      </w:r>
    </w:p>
    <w:p w14:paraId="6A5183A3" w14:textId="77777777" w:rsidR="00521C0C" w:rsidRPr="00521C0C" w:rsidRDefault="00521C0C" w:rsidP="00521C0C">
      <w:pPr>
        <w:rPr>
          <w:spacing w:val="-5"/>
        </w:rPr>
      </w:pPr>
      <w:r w:rsidRPr="00521C0C">
        <w:rPr>
          <w:spacing w:val="-5"/>
        </w:rPr>
        <w:lastRenderedPageBreak/>
        <w:t>Discuss how the organization receives, completes and returns epidemiological surveillance questionnaires from the local health department.</w:t>
      </w:r>
    </w:p>
    <w:sectPr w:rsidR="00521C0C" w:rsidRPr="00521C0C" w:rsidSect="009559BC">
      <w:headerReference w:type="default" r:id="rId10"/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F0209" w14:textId="77777777" w:rsidR="00FD7C4A" w:rsidRDefault="00A6700B">
      <w:pPr>
        <w:spacing w:after="0" w:line="240" w:lineRule="auto"/>
      </w:pPr>
      <w:r>
        <w:separator/>
      </w:r>
    </w:p>
  </w:endnote>
  <w:endnote w:type="continuationSeparator" w:id="0">
    <w:p w14:paraId="4D0DDDF9" w14:textId="77777777" w:rsidR="00FD7C4A" w:rsidRDefault="00A67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633AC" w14:textId="77777777" w:rsidR="00FD7C4A" w:rsidRDefault="00A6700B">
      <w:pPr>
        <w:spacing w:after="0" w:line="240" w:lineRule="auto"/>
      </w:pPr>
      <w:r>
        <w:separator/>
      </w:r>
    </w:p>
  </w:footnote>
  <w:footnote w:type="continuationSeparator" w:id="0">
    <w:p w14:paraId="4BB91B09" w14:textId="77777777" w:rsidR="00FD7C4A" w:rsidRDefault="00A67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21681" w14:textId="77777777" w:rsidR="00522245" w:rsidRDefault="00522245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03A2B"/>
    <w:multiLevelType w:val="hybridMultilevel"/>
    <w:tmpl w:val="A2B454E4"/>
    <w:lvl w:ilvl="0" w:tplc="2668A800">
      <w:start w:val="1"/>
      <w:numFmt w:val="decimal"/>
      <w:lvlText w:val="(%1)"/>
      <w:lvlJc w:val="left"/>
      <w:pPr>
        <w:ind w:left="180" w:hanging="361"/>
      </w:pPr>
      <w:rPr>
        <w:rFonts w:ascii="Arial" w:eastAsia="Arial" w:hAnsi="Arial" w:hint="default"/>
        <w:spacing w:val="-1"/>
        <w:sz w:val="24"/>
        <w:szCs w:val="24"/>
      </w:rPr>
    </w:lvl>
    <w:lvl w:ilvl="1" w:tplc="AF8408F6">
      <w:start w:val="1"/>
      <w:numFmt w:val="decimal"/>
      <w:lvlText w:val="%2."/>
      <w:lvlJc w:val="left"/>
      <w:pPr>
        <w:ind w:left="1620" w:hanging="721"/>
      </w:pPr>
      <w:rPr>
        <w:rFonts w:ascii="Arial" w:eastAsia="Arial" w:hAnsi="Arial" w:hint="default"/>
        <w:b/>
        <w:bCs/>
        <w:spacing w:val="-5"/>
        <w:sz w:val="24"/>
        <w:szCs w:val="24"/>
      </w:rPr>
    </w:lvl>
    <w:lvl w:ilvl="2" w:tplc="0652F446">
      <w:start w:val="1"/>
      <w:numFmt w:val="lowerLetter"/>
      <w:lvlText w:val="%3."/>
      <w:lvlJc w:val="left"/>
      <w:pPr>
        <w:ind w:left="1980" w:hanging="361"/>
      </w:pPr>
      <w:rPr>
        <w:rFonts w:ascii="Arial" w:eastAsia="Arial" w:hAnsi="Arial" w:hint="default"/>
        <w:spacing w:val="-6"/>
        <w:sz w:val="24"/>
        <w:szCs w:val="24"/>
      </w:rPr>
    </w:lvl>
    <w:lvl w:ilvl="3" w:tplc="E722C0E6">
      <w:start w:val="1"/>
      <w:numFmt w:val="bullet"/>
      <w:lvlText w:val="•"/>
      <w:lvlJc w:val="left"/>
      <w:pPr>
        <w:ind w:left="1980" w:hanging="361"/>
      </w:pPr>
      <w:rPr>
        <w:rFonts w:hint="default"/>
      </w:rPr>
    </w:lvl>
    <w:lvl w:ilvl="4" w:tplc="C4CA14EA">
      <w:start w:val="1"/>
      <w:numFmt w:val="bullet"/>
      <w:lvlText w:val="•"/>
      <w:lvlJc w:val="left"/>
      <w:pPr>
        <w:ind w:left="1980" w:hanging="361"/>
      </w:pPr>
      <w:rPr>
        <w:rFonts w:hint="default"/>
      </w:rPr>
    </w:lvl>
    <w:lvl w:ilvl="5" w:tplc="DC100052">
      <w:start w:val="1"/>
      <w:numFmt w:val="bullet"/>
      <w:lvlText w:val="•"/>
      <w:lvlJc w:val="left"/>
      <w:pPr>
        <w:ind w:left="1980" w:hanging="361"/>
      </w:pPr>
      <w:rPr>
        <w:rFonts w:hint="default"/>
      </w:rPr>
    </w:lvl>
    <w:lvl w:ilvl="6" w:tplc="B10A7CF0">
      <w:start w:val="1"/>
      <w:numFmt w:val="bullet"/>
      <w:lvlText w:val="•"/>
      <w:lvlJc w:val="left"/>
      <w:pPr>
        <w:ind w:left="3079" w:hanging="361"/>
      </w:pPr>
      <w:rPr>
        <w:rFonts w:hint="default"/>
      </w:rPr>
    </w:lvl>
    <w:lvl w:ilvl="7" w:tplc="69684C64">
      <w:start w:val="1"/>
      <w:numFmt w:val="bullet"/>
      <w:lvlText w:val="•"/>
      <w:lvlJc w:val="left"/>
      <w:pPr>
        <w:ind w:left="4179" w:hanging="361"/>
      </w:pPr>
      <w:rPr>
        <w:rFonts w:hint="default"/>
      </w:rPr>
    </w:lvl>
    <w:lvl w:ilvl="8" w:tplc="1368F450">
      <w:start w:val="1"/>
      <w:numFmt w:val="bullet"/>
      <w:lvlText w:val="•"/>
      <w:lvlJc w:val="left"/>
      <w:pPr>
        <w:ind w:left="5279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454"/>
    <w:rsid w:val="00090E25"/>
    <w:rsid w:val="000B194F"/>
    <w:rsid w:val="00290136"/>
    <w:rsid w:val="00445454"/>
    <w:rsid w:val="00521C0C"/>
    <w:rsid w:val="00522245"/>
    <w:rsid w:val="00582084"/>
    <w:rsid w:val="005E42E4"/>
    <w:rsid w:val="006400D2"/>
    <w:rsid w:val="006B71F9"/>
    <w:rsid w:val="0073324D"/>
    <w:rsid w:val="008361F3"/>
    <w:rsid w:val="009559BC"/>
    <w:rsid w:val="00982414"/>
    <w:rsid w:val="009B3A3C"/>
    <w:rsid w:val="00A2024D"/>
    <w:rsid w:val="00A6700B"/>
    <w:rsid w:val="00A85371"/>
    <w:rsid w:val="00D13991"/>
    <w:rsid w:val="00D87F63"/>
    <w:rsid w:val="00FC2604"/>
    <w:rsid w:val="00FD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2BFC20C"/>
  <w15:chartTrackingRefBased/>
  <w15:docId w15:val="{2E2C0603-4784-4209-AC9C-6D0C021E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4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1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01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454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454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901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013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D87F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5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9BC"/>
  </w:style>
  <w:style w:type="paragraph" w:styleId="Footer">
    <w:name w:val="footer"/>
    <w:basedOn w:val="Normal"/>
    <w:link w:val="FooterChar"/>
    <w:uiPriority w:val="99"/>
    <w:unhideWhenUsed/>
    <w:rsid w:val="00955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DA5A59B87D361C479DD1968F68A864D5" ma:contentTypeVersion="4" ma:contentTypeDescription="Create a new document." ma:contentTypeScope="" ma:versionID="e4720275ad750504ee3f48ef03865664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607eac1176342789d35cd8f7fe0b7f9a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2d280d04f435e8ad65f64297220d7 xmlns="a48324c4-7d20-48d3-8188-32763737222b">
      <Terms xmlns="http://schemas.microsoft.com/office/infopath/2007/PartnerControls"/>
    </off2d280d04f435e8ad65f64297220d7>
    <TaxCatchAll xmlns="a48324c4-7d20-48d3-8188-32763737222b">
      <Value>97</Value>
    </TaxCatchAll>
    <kcdf3820fa7642e8be4bb4902ce9671f xmlns="a48324c4-7d20-48d3-8188-32763737222b">
      <Terms xmlns="http://schemas.microsoft.com/office/infopath/2007/PartnerControls"/>
    </kcdf3820fa7642e8be4bb4902ce9671f>
    <bb1a85d7c91c4659b60f056ef7672151 xmlns="a48324c4-7d20-48d3-8188-32763737222b">
      <Terms xmlns="http://schemas.microsoft.com/office/infopath/2007/PartnerControls"/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25e340a5-d50c-48d7-adc0-a905fb7bff5c</TermId>
        </TermInfo>
      </Terms>
    </e703b7d8b6284097bcc8d89d108ab72a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7B073FB-71CD-48AB-B0FB-BB8314C1C789}"/>
</file>

<file path=customXml/itemProps2.xml><?xml version="1.0" encoding="utf-8"?>
<ds:datastoreItem xmlns:ds="http://schemas.openxmlformats.org/officeDocument/2006/customXml" ds:itemID="{70416C7D-F7B1-4640-8BFC-2D4B81E0EF1A}"/>
</file>

<file path=customXml/itemProps3.xml><?xml version="1.0" encoding="utf-8"?>
<ds:datastoreItem xmlns:ds="http://schemas.openxmlformats.org/officeDocument/2006/customXml" ds:itemID="{DCEDB395-546B-402A-A439-278E7D16B6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Food-Bourne Objectives - Public Health</vt:lpstr>
    </vt:vector>
  </TitlesOfParts>
  <Company>CDPH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Food-Bourne Objectives - Public Health</dc:title>
  <dc:subject/>
  <dc:creator>Schafer, Charles (CDPH-EPO)</dc:creator>
  <cp:keywords/>
  <dc:description/>
  <cp:lastModifiedBy>Baker, Jason (CDPH-EPO)</cp:lastModifiedBy>
  <cp:revision>3</cp:revision>
  <dcterms:created xsi:type="dcterms:W3CDTF">2018-03-29T20:18:00Z</dcterms:created>
  <dcterms:modified xsi:type="dcterms:W3CDTF">2018-03-29T21:42:00Z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0x0101002CC577673628EB48993F371F1850BF7D00DA5A59B87D361C479DD1968F68A864D5</vt:lpwstr>
  </property>
  <property fmtid="{D5CDD505-2E9C-101B-9397-08002B2CF9AE}" pid="3" name="Content Language">
    <vt:lpwstr>97;#English|25e340a5-d50c-48d7-adc0-a905fb7bff5c</vt:lpwstr>
  </property>
  <property fmtid="{D5CDD505-2E9C-101B-9397-08002B2CF9AE}" pid="4" name="CDPH Audience">
    <vt:lpwstr/>
  </property>
  <property fmtid="{D5CDD505-2E9C-101B-9397-08002B2CF9AE}" pid="5" name="Topic">
    <vt:lpwstr/>
  </property>
  <property fmtid="{D5CDD505-2E9C-101B-9397-08002B2CF9AE}" pid="6" name="Program">
    <vt:lpwstr/>
  </property>
</Properties>
</file>