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0E051" w14:textId="77777777" w:rsidR="005E42E4" w:rsidRDefault="000B194F" w:rsidP="00445454">
      <w:pPr>
        <w:pStyle w:val="Title"/>
      </w:pPr>
      <w:r>
        <w:t>2013</w:t>
      </w:r>
      <w:r w:rsidR="00445454">
        <w:t xml:space="preserve"> Statewide Medical and Health Exercise</w:t>
      </w:r>
    </w:p>
    <w:p w14:paraId="1D7A4B36" w14:textId="77777777" w:rsidR="009559BC" w:rsidRPr="009559BC" w:rsidRDefault="000B194F" w:rsidP="009559BC">
      <w:pPr>
        <w:pStyle w:val="Heading1"/>
      </w:pPr>
      <w:r>
        <w:t>Food-Borne</w:t>
      </w:r>
      <w:r w:rsidR="009559BC">
        <w:t xml:space="preserve"> Scenario</w:t>
      </w:r>
      <w:r w:rsidR="00FC2604">
        <w:t xml:space="preserve"> Objectives </w:t>
      </w:r>
    </w:p>
    <w:p w14:paraId="77A40A8A" w14:textId="77777777" w:rsidR="00D87F63" w:rsidRDefault="00D13991" w:rsidP="009559BC">
      <w:pPr>
        <w:pStyle w:val="Heading2"/>
        <w:rPr>
          <w:b/>
          <w:bCs/>
        </w:rPr>
      </w:pPr>
      <w:r>
        <w:t>Fire Service and Ambulance Providers</w:t>
      </w:r>
    </w:p>
    <w:p w14:paraId="6B354B9D" w14:textId="77777777" w:rsidR="00582084" w:rsidRDefault="00445454" w:rsidP="00582084">
      <w:pPr>
        <w:rPr>
          <w:spacing w:val="-5"/>
        </w:rPr>
      </w:pPr>
      <w:r>
        <w:rPr>
          <w:spacing w:val="-5"/>
        </w:rPr>
        <w:t>Exercise</w:t>
      </w:r>
      <w:r>
        <w:rPr>
          <w:spacing w:val="19"/>
        </w:rPr>
        <w:t xml:space="preserve"> </w:t>
      </w:r>
      <w:r>
        <w:rPr>
          <w:spacing w:val="-5"/>
        </w:rPr>
        <w:t>design</w:t>
      </w:r>
      <w:r>
        <w:rPr>
          <w:spacing w:val="19"/>
        </w:rPr>
        <w:t xml:space="preserve"> </w:t>
      </w:r>
      <w:r>
        <w:rPr>
          <w:spacing w:val="-5"/>
        </w:rPr>
        <w:t>objectives</w:t>
      </w:r>
      <w:r>
        <w:rPr>
          <w:spacing w:val="19"/>
        </w:rPr>
        <w:t xml:space="preserve"> </w:t>
      </w:r>
      <w:r>
        <w:rPr>
          <w:spacing w:val="-4"/>
        </w:rPr>
        <w:t>focus</w:t>
      </w:r>
      <w:r>
        <w:rPr>
          <w:spacing w:val="19"/>
        </w:rPr>
        <w:t xml:space="preserve"> </w:t>
      </w:r>
      <w:r>
        <w:rPr>
          <w:spacing w:val="-3"/>
        </w:rPr>
        <w:t>on</w:t>
      </w:r>
      <w:r>
        <w:rPr>
          <w:spacing w:val="19"/>
        </w:rPr>
        <w:t xml:space="preserve"> </w:t>
      </w:r>
      <w:r>
        <w:rPr>
          <w:spacing w:val="-5"/>
        </w:rPr>
        <w:t>improving</w:t>
      </w:r>
      <w:r>
        <w:rPr>
          <w:spacing w:val="19"/>
        </w:rPr>
        <w:t xml:space="preserve"> </w:t>
      </w:r>
      <w:r>
        <w:rPr>
          <w:spacing w:val="-6"/>
        </w:rPr>
        <w:t>understanding</w:t>
      </w:r>
      <w:r>
        <w:rPr>
          <w:spacing w:val="19"/>
        </w:rPr>
        <w:t xml:space="preserve"> </w:t>
      </w:r>
      <w:r>
        <w:rPr>
          <w:spacing w:val="-3"/>
        </w:rPr>
        <w:t>of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6"/>
        </w:rPr>
        <w:t>response</w:t>
      </w:r>
      <w:r>
        <w:rPr>
          <w:spacing w:val="39"/>
        </w:rPr>
        <w:t xml:space="preserve"> </w:t>
      </w:r>
      <w:r>
        <w:rPr>
          <w:spacing w:val="-5"/>
        </w:rPr>
        <w:t>concept,</w:t>
      </w:r>
      <w:r>
        <w:rPr>
          <w:spacing w:val="47"/>
        </w:rPr>
        <w:t xml:space="preserve"> </w:t>
      </w:r>
      <w:r>
        <w:rPr>
          <w:spacing w:val="-5"/>
        </w:rPr>
        <w:t>evaluating</w:t>
      </w:r>
      <w:r>
        <w:rPr>
          <w:spacing w:val="48"/>
        </w:rPr>
        <w:t xml:space="preserve"> </w:t>
      </w:r>
      <w:r>
        <w:rPr>
          <w:spacing w:val="-5"/>
        </w:rPr>
        <w:t>emergency</w:t>
      </w:r>
      <w:r>
        <w:rPr>
          <w:spacing w:val="48"/>
        </w:rPr>
        <w:t xml:space="preserve"> </w:t>
      </w:r>
      <w:r>
        <w:rPr>
          <w:spacing w:val="-5"/>
        </w:rPr>
        <w:t>response</w:t>
      </w:r>
      <w:r>
        <w:rPr>
          <w:spacing w:val="48"/>
        </w:rPr>
        <w:t xml:space="preserve"> </w:t>
      </w:r>
      <w:r>
        <w:rPr>
          <w:spacing w:val="-5"/>
        </w:rPr>
        <w:t>procedures,</w:t>
      </w:r>
      <w:r>
        <w:rPr>
          <w:spacing w:val="48"/>
        </w:rPr>
        <w:t xml:space="preserve"> </w:t>
      </w:r>
      <w:r>
        <w:rPr>
          <w:spacing w:val="-5"/>
        </w:rPr>
        <w:t>identifying</w:t>
      </w:r>
      <w:r>
        <w:rPr>
          <w:spacing w:val="48"/>
        </w:rPr>
        <w:t xml:space="preserve"> </w:t>
      </w:r>
      <w:r>
        <w:rPr>
          <w:spacing w:val="-4"/>
        </w:rPr>
        <w:t>areas</w:t>
      </w:r>
      <w:r>
        <w:rPr>
          <w:spacing w:val="48"/>
        </w:rPr>
        <w:t xml:space="preserve"> </w:t>
      </w:r>
      <w:r>
        <w:rPr>
          <w:spacing w:val="-5"/>
        </w:rPr>
        <w:t>for</w:t>
      </w:r>
      <w:r>
        <w:rPr>
          <w:spacing w:val="51"/>
        </w:rPr>
        <w:t xml:space="preserve"> </w:t>
      </w:r>
      <w:r>
        <w:rPr>
          <w:spacing w:val="-5"/>
        </w:rPr>
        <w:t>improvement</w:t>
      </w:r>
      <w:r>
        <w:rPr>
          <w:spacing w:val="30"/>
        </w:rPr>
        <w:t xml:space="preserve"> </w:t>
      </w:r>
      <w:r>
        <w:rPr>
          <w:spacing w:val="-4"/>
        </w:rPr>
        <w:t>and</w:t>
      </w:r>
      <w:r>
        <w:rPr>
          <w:spacing w:val="30"/>
        </w:rPr>
        <w:t xml:space="preserve"> </w:t>
      </w:r>
      <w:r>
        <w:rPr>
          <w:spacing w:val="-5"/>
        </w:rPr>
        <w:t>achieving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5"/>
        </w:rPr>
        <w:t>collaborative</w:t>
      </w:r>
      <w:r>
        <w:rPr>
          <w:spacing w:val="30"/>
        </w:rPr>
        <w:t xml:space="preserve"> </w:t>
      </w:r>
      <w:r>
        <w:rPr>
          <w:spacing w:val="-5"/>
        </w:rPr>
        <w:t>attitude.</w:t>
      </w:r>
      <w:r>
        <w:rPr>
          <w:spacing w:val="64"/>
        </w:rPr>
        <w:t xml:space="preserve"> </w:t>
      </w:r>
      <w:r>
        <w:rPr>
          <w:spacing w:val="-5"/>
        </w:rPr>
        <w:t>Exercise</w:t>
      </w:r>
      <w:r>
        <w:rPr>
          <w:spacing w:val="30"/>
        </w:rPr>
        <w:t xml:space="preserve"> </w:t>
      </w:r>
      <w:r>
        <w:rPr>
          <w:spacing w:val="-5"/>
        </w:rPr>
        <w:t>planners</w:t>
      </w:r>
      <w:r>
        <w:rPr>
          <w:spacing w:val="30"/>
        </w:rPr>
        <w:t xml:space="preserve"> </w:t>
      </w:r>
      <w:r>
        <w:rPr>
          <w:spacing w:val="-5"/>
        </w:rPr>
        <w:t>are</w:t>
      </w:r>
      <w:r>
        <w:rPr>
          <w:spacing w:val="58"/>
        </w:rPr>
        <w:t xml:space="preserve"> </w:t>
      </w:r>
      <w:r>
        <w:rPr>
          <w:spacing w:val="-5"/>
        </w:rPr>
        <w:t>expected</w:t>
      </w:r>
      <w:r>
        <w:rPr>
          <w:spacing w:val="8"/>
        </w:rPr>
        <w:t xml:space="preserve"> </w:t>
      </w:r>
      <w:r>
        <w:rPr>
          <w:spacing w:val="-3"/>
        </w:rPr>
        <w:t>to</w:t>
      </w:r>
      <w:r>
        <w:rPr>
          <w:spacing w:val="8"/>
        </w:rPr>
        <w:t xml:space="preserve"> </w:t>
      </w:r>
      <w:r>
        <w:rPr>
          <w:spacing w:val="-5"/>
        </w:rPr>
        <w:t>tailor</w:t>
      </w:r>
      <w:r>
        <w:rPr>
          <w:spacing w:val="8"/>
        </w:rPr>
        <w:t xml:space="preserve"> </w:t>
      </w:r>
      <w:r>
        <w:rPr>
          <w:spacing w:val="-4"/>
        </w:rPr>
        <w:t>these</w:t>
      </w:r>
      <w:r>
        <w:rPr>
          <w:spacing w:val="8"/>
        </w:rPr>
        <w:t xml:space="preserve"> </w:t>
      </w:r>
      <w:r>
        <w:rPr>
          <w:spacing w:val="-5"/>
        </w:rPr>
        <w:t>objectives</w:t>
      </w:r>
      <w:r>
        <w:rPr>
          <w:spacing w:val="8"/>
        </w:rPr>
        <w:t xml:space="preserve"> </w:t>
      </w:r>
      <w:r>
        <w:rPr>
          <w:spacing w:val="-3"/>
        </w:rPr>
        <w:t>to</w:t>
      </w:r>
      <w:r>
        <w:rPr>
          <w:spacing w:val="7"/>
        </w:rPr>
        <w:t xml:space="preserve"> </w:t>
      </w:r>
      <w:r>
        <w:rPr>
          <w:spacing w:val="-5"/>
        </w:rPr>
        <w:t>their</w:t>
      </w:r>
      <w:r>
        <w:rPr>
          <w:spacing w:val="7"/>
        </w:rPr>
        <w:t xml:space="preserve"> </w:t>
      </w:r>
      <w:r>
        <w:rPr>
          <w:spacing w:val="-5"/>
        </w:rPr>
        <w:t>specific</w:t>
      </w:r>
      <w:r>
        <w:rPr>
          <w:spacing w:val="7"/>
        </w:rPr>
        <w:t xml:space="preserve"> </w:t>
      </w:r>
      <w:r>
        <w:rPr>
          <w:spacing w:val="-5"/>
        </w:rPr>
        <w:t>exercise</w:t>
      </w:r>
      <w:r>
        <w:rPr>
          <w:spacing w:val="8"/>
        </w:rPr>
        <w:t xml:space="preserve"> </w:t>
      </w:r>
      <w:r>
        <w:rPr>
          <w:spacing w:val="-4"/>
        </w:rPr>
        <w:t>needs</w:t>
      </w:r>
      <w:r>
        <w:rPr>
          <w:spacing w:val="8"/>
        </w:rPr>
        <w:t xml:space="preserve"> </w:t>
      </w:r>
      <w:r>
        <w:rPr>
          <w:spacing w:val="-5"/>
        </w:rPr>
        <w:t>and</w:t>
      </w:r>
      <w:r>
        <w:rPr>
          <w:spacing w:val="50"/>
        </w:rPr>
        <w:t xml:space="preserve"> </w:t>
      </w:r>
      <w:r>
        <w:rPr>
          <w:spacing w:val="-5"/>
        </w:rPr>
        <w:t>capabilities</w:t>
      </w:r>
      <w:r>
        <w:t xml:space="preserve"> </w:t>
      </w:r>
      <w:r>
        <w:rPr>
          <w:spacing w:val="-3"/>
        </w:rPr>
        <w:t>or</w:t>
      </w:r>
      <w:r>
        <w:t xml:space="preserve"> </w:t>
      </w:r>
      <w:r>
        <w:rPr>
          <w:spacing w:val="-5"/>
        </w:rPr>
        <w:t>develop</w:t>
      </w:r>
      <w:r>
        <w:t xml:space="preserve"> </w:t>
      </w:r>
      <w:r>
        <w:rPr>
          <w:spacing w:val="-5"/>
        </w:rPr>
        <w:t>additional</w:t>
      </w:r>
      <w:r>
        <w:t xml:space="preserve"> </w:t>
      </w:r>
      <w:r>
        <w:rPr>
          <w:spacing w:val="-5"/>
        </w:rPr>
        <w:t>objectives,</w:t>
      </w:r>
      <w:r>
        <w:rPr>
          <w:spacing w:val="-1"/>
        </w:rPr>
        <w:t xml:space="preserve"> </w:t>
      </w:r>
      <w:r>
        <w:rPr>
          <w:spacing w:val="-3"/>
        </w:rPr>
        <w:t>as</w:t>
      </w:r>
      <w:r>
        <w:rPr>
          <w:spacing w:val="-1"/>
        </w:rPr>
        <w:t xml:space="preserve"> </w:t>
      </w:r>
      <w:r>
        <w:rPr>
          <w:spacing w:val="-5"/>
        </w:rPr>
        <w:t>necessary.</w:t>
      </w:r>
    </w:p>
    <w:p w14:paraId="76A2AD0F" w14:textId="77777777" w:rsidR="00D13991" w:rsidRPr="00D13991" w:rsidRDefault="00D13991" w:rsidP="00D13991">
      <w:pPr>
        <w:pStyle w:val="Heading3"/>
      </w:pPr>
      <w:r w:rsidRPr="00D13991">
        <w:lastRenderedPageBreak/>
        <w:t>Target Capability: Communications</w:t>
      </w:r>
    </w:p>
    <w:p w14:paraId="59D60F5C" w14:textId="77777777" w:rsidR="00D13991" w:rsidRPr="00D13991" w:rsidRDefault="00D13991" w:rsidP="00611B31">
      <w:r w:rsidRPr="00D13991">
        <w:t>Discuss the organization's ability to alert and notify personnel of activation of the organization's Emergency Operations Plan.</w:t>
      </w:r>
    </w:p>
    <w:p w14:paraId="04182075" w14:textId="77777777" w:rsidR="00D13991" w:rsidRPr="00D13991" w:rsidRDefault="00D13991" w:rsidP="00611B31">
      <w:r w:rsidRPr="00D13991">
        <w:t>Discuss the organization's ability to establish and maintain communication with internal Incident Management Team personnel.</w:t>
      </w:r>
    </w:p>
    <w:p w14:paraId="2CA1C86D" w14:textId="77777777" w:rsidR="00D13991" w:rsidRPr="00D13991" w:rsidRDefault="00D13991" w:rsidP="00611B31">
      <w:r w:rsidRPr="00D13991">
        <w:t>Discuss the organization's ability to share information horizontally with pertinent healthcare partners and Local Emergency Management Agencies, including the Medical Health Operational Area Coordination Program.</w:t>
      </w:r>
    </w:p>
    <w:p w14:paraId="5592BF9C" w14:textId="77777777" w:rsidR="00D13991" w:rsidRPr="00D13991" w:rsidRDefault="00D13991" w:rsidP="00D13991">
      <w:pPr>
        <w:pStyle w:val="Heading3"/>
      </w:pPr>
      <w:r w:rsidRPr="00D13991">
        <w:t>Target Capability: Emergency Operations Center Management</w:t>
      </w:r>
    </w:p>
    <w:p w14:paraId="79CD9E7B" w14:textId="77777777" w:rsidR="00D13991" w:rsidRPr="00D13991" w:rsidRDefault="00D13991" w:rsidP="00611B31">
      <w:r w:rsidRPr="00D13991">
        <w:t>Discuss the organization's ability to activate the Emergency Operations Plan.</w:t>
      </w:r>
    </w:p>
    <w:p w14:paraId="6045DA94" w14:textId="77777777" w:rsidR="00D13991" w:rsidRPr="00D13991" w:rsidRDefault="00D13991" w:rsidP="00611B31">
      <w:r w:rsidRPr="00D13991">
        <w:t>Discuss the organization's ability to develop an Action Plan within two hours of activation of the Emergency Operations Plan.</w:t>
      </w:r>
      <w:bookmarkStart w:id="0" w:name="_GoBack"/>
      <w:bookmarkEnd w:id="0"/>
    </w:p>
    <w:p w14:paraId="72DF5061" w14:textId="77777777" w:rsidR="00D13991" w:rsidRPr="00D13991" w:rsidRDefault="00D13991" w:rsidP="00D13991">
      <w:pPr>
        <w:pStyle w:val="Heading3"/>
      </w:pPr>
      <w:r w:rsidRPr="00D13991">
        <w:t>Target Capability: Medical Surge</w:t>
      </w:r>
    </w:p>
    <w:p w14:paraId="7C1B99A9" w14:textId="77777777" w:rsidR="00D13991" w:rsidRPr="00D13991" w:rsidRDefault="00D13991" w:rsidP="00611B31">
      <w:r w:rsidRPr="00D13991">
        <w:t xml:space="preserve">Discuss the organization's ability to activate their medical surge plan and assist in implementation of the Local Emergency Medical Services </w:t>
      </w:r>
      <w:proofErr w:type="spellStart"/>
      <w:r w:rsidRPr="00D13991">
        <w:t>Agency's</w:t>
      </w:r>
      <w:proofErr w:type="spellEnd"/>
      <w:r w:rsidRPr="00D13991">
        <w:t xml:space="preserve"> and/or Operational Area Medical Surge Plan as appropriate.</w:t>
      </w:r>
    </w:p>
    <w:p w14:paraId="49E2F57C" w14:textId="77777777" w:rsidR="00D13991" w:rsidRPr="00D13991" w:rsidRDefault="00D13991" w:rsidP="00611B31">
      <w:r w:rsidRPr="00D13991">
        <w:t>Discuss the organization's ability to submit a resource request to the Medical Health Operational Area Coordination Program.</w:t>
      </w:r>
    </w:p>
    <w:p w14:paraId="22F07116" w14:textId="77777777" w:rsidR="00D13991" w:rsidRPr="00D13991" w:rsidRDefault="00D13991" w:rsidP="00611B31">
      <w:r w:rsidRPr="00D13991">
        <w:t>Discuss how the organization would respond to the increased need for prehospital emergency medical services.</w:t>
      </w:r>
    </w:p>
    <w:p w14:paraId="7D2F2710" w14:textId="77777777" w:rsidR="00D13991" w:rsidRPr="00D13991" w:rsidRDefault="00D13991" w:rsidP="00D13991">
      <w:pPr>
        <w:pStyle w:val="Heading3"/>
      </w:pPr>
      <w:r w:rsidRPr="00D13991">
        <w:t>Target Capability: Emergency Public Information and Warning</w:t>
      </w:r>
    </w:p>
    <w:p w14:paraId="14FA9B5C" w14:textId="77777777" w:rsidR="00D13991" w:rsidRPr="00D13991" w:rsidRDefault="00D13991" w:rsidP="00611B31">
      <w:r w:rsidRPr="00D13991">
        <w:t>Discuss how public information and warning media updates are coordinated through the Joint Information System.</w:t>
      </w:r>
    </w:p>
    <w:p w14:paraId="6D26C65A" w14:textId="77777777" w:rsidR="00D13991" w:rsidRPr="00D13991" w:rsidRDefault="00D13991" w:rsidP="00611B31">
      <w:r w:rsidRPr="00D13991">
        <w:t>Discuss how public information and warning media updates are disseminated.</w:t>
      </w:r>
    </w:p>
    <w:p w14:paraId="039451CD" w14:textId="77777777" w:rsidR="00D13991" w:rsidRPr="00D13991" w:rsidRDefault="00D13991" w:rsidP="00D13991">
      <w:pPr>
        <w:pStyle w:val="Heading3"/>
      </w:pPr>
      <w:r w:rsidRPr="00D13991">
        <w:t>Target Capability: Public Health Epidemiological Surveillance</w:t>
      </w:r>
    </w:p>
    <w:p w14:paraId="6C12D68C" w14:textId="77777777" w:rsidR="00522245" w:rsidRPr="00FC2604" w:rsidRDefault="00D13991" w:rsidP="00611B31">
      <w:r w:rsidRPr="00D13991">
        <w:t>Discuss how the organization receives, completes, and returns epidemiological surveillance questionnaires from the local health department.</w:t>
      </w:r>
    </w:p>
    <w:sectPr w:rsidR="00522245" w:rsidRPr="00FC2604" w:rsidSect="009559BC">
      <w:headerReference w:type="default" r:id="rId10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1452F" w14:textId="77777777" w:rsidR="00FD7C4A" w:rsidRDefault="00A6700B">
      <w:pPr>
        <w:spacing w:after="0" w:line="240" w:lineRule="auto"/>
      </w:pPr>
      <w:r>
        <w:separator/>
      </w:r>
    </w:p>
  </w:endnote>
  <w:endnote w:type="continuationSeparator" w:id="0">
    <w:p w14:paraId="6B68056C" w14:textId="77777777" w:rsidR="00FD7C4A" w:rsidRDefault="00A6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E0999" w14:textId="77777777" w:rsidR="00FD7C4A" w:rsidRDefault="00A6700B">
      <w:pPr>
        <w:spacing w:after="0" w:line="240" w:lineRule="auto"/>
      </w:pPr>
      <w:r>
        <w:separator/>
      </w:r>
    </w:p>
  </w:footnote>
  <w:footnote w:type="continuationSeparator" w:id="0">
    <w:p w14:paraId="59531A35" w14:textId="77777777" w:rsidR="00FD7C4A" w:rsidRDefault="00A67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C0E50" w14:textId="77777777" w:rsidR="00522245" w:rsidRDefault="00522245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03A2B"/>
    <w:multiLevelType w:val="hybridMultilevel"/>
    <w:tmpl w:val="A2B454E4"/>
    <w:lvl w:ilvl="0" w:tplc="2668A800">
      <w:start w:val="1"/>
      <w:numFmt w:val="decimal"/>
      <w:lvlText w:val="(%1)"/>
      <w:lvlJc w:val="left"/>
      <w:pPr>
        <w:ind w:left="180" w:hanging="361"/>
      </w:pPr>
      <w:rPr>
        <w:rFonts w:ascii="Arial" w:eastAsia="Arial" w:hAnsi="Arial" w:hint="default"/>
        <w:spacing w:val="-1"/>
        <w:sz w:val="24"/>
        <w:szCs w:val="24"/>
      </w:rPr>
    </w:lvl>
    <w:lvl w:ilvl="1" w:tplc="AF8408F6">
      <w:start w:val="1"/>
      <w:numFmt w:val="decimal"/>
      <w:lvlText w:val="%2."/>
      <w:lvlJc w:val="left"/>
      <w:pPr>
        <w:ind w:left="1620" w:hanging="721"/>
      </w:pPr>
      <w:rPr>
        <w:rFonts w:ascii="Arial" w:eastAsia="Arial" w:hAnsi="Arial" w:hint="default"/>
        <w:b/>
        <w:bCs/>
        <w:spacing w:val="-5"/>
        <w:sz w:val="24"/>
        <w:szCs w:val="24"/>
      </w:rPr>
    </w:lvl>
    <w:lvl w:ilvl="2" w:tplc="0652F446">
      <w:start w:val="1"/>
      <w:numFmt w:val="lowerLetter"/>
      <w:lvlText w:val="%3."/>
      <w:lvlJc w:val="left"/>
      <w:pPr>
        <w:ind w:left="1980" w:hanging="361"/>
      </w:pPr>
      <w:rPr>
        <w:rFonts w:ascii="Arial" w:eastAsia="Arial" w:hAnsi="Arial" w:hint="default"/>
        <w:spacing w:val="-6"/>
        <w:sz w:val="24"/>
        <w:szCs w:val="24"/>
      </w:rPr>
    </w:lvl>
    <w:lvl w:ilvl="3" w:tplc="E722C0E6">
      <w:start w:val="1"/>
      <w:numFmt w:val="bullet"/>
      <w:lvlText w:val="•"/>
      <w:lvlJc w:val="left"/>
      <w:pPr>
        <w:ind w:left="1980" w:hanging="361"/>
      </w:pPr>
      <w:rPr>
        <w:rFonts w:hint="default"/>
      </w:rPr>
    </w:lvl>
    <w:lvl w:ilvl="4" w:tplc="C4CA14EA">
      <w:start w:val="1"/>
      <w:numFmt w:val="bullet"/>
      <w:lvlText w:val="•"/>
      <w:lvlJc w:val="left"/>
      <w:pPr>
        <w:ind w:left="1980" w:hanging="361"/>
      </w:pPr>
      <w:rPr>
        <w:rFonts w:hint="default"/>
      </w:rPr>
    </w:lvl>
    <w:lvl w:ilvl="5" w:tplc="DC100052">
      <w:start w:val="1"/>
      <w:numFmt w:val="bullet"/>
      <w:lvlText w:val="•"/>
      <w:lvlJc w:val="left"/>
      <w:pPr>
        <w:ind w:left="1980" w:hanging="361"/>
      </w:pPr>
      <w:rPr>
        <w:rFonts w:hint="default"/>
      </w:rPr>
    </w:lvl>
    <w:lvl w:ilvl="6" w:tplc="B10A7CF0">
      <w:start w:val="1"/>
      <w:numFmt w:val="bullet"/>
      <w:lvlText w:val="•"/>
      <w:lvlJc w:val="left"/>
      <w:pPr>
        <w:ind w:left="3079" w:hanging="361"/>
      </w:pPr>
      <w:rPr>
        <w:rFonts w:hint="default"/>
      </w:rPr>
    </w:lvl>
    <w:lvl w:ilvl="7" w:tplc="69684C64">
      <w:start w:val="1"/>
      <w:numFmt w:val="bullet"/>
      <w:lvlText w:val="•"/>
      <w:lvlJc w:val="left"/>
      <w:pPr>
        <w:ind w:left="4179" w:hanging="361"/>
      </w:pPr>
      <w:rPr>
        <w:rFonts w:hint="default"/>
      </w:rPr>
    </w:lvl>
    <w:lvl w:ilvl="8" w:tplc="1368F450">
      <w:start w:val="1"/>
      <w:numFmt w:val="bullet"/>
      <w:lvlText w:val="•"/>
      <w:lvlJc w:val="left"/>
      <w:pPr>
        <w:ind w:left="5279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54"/>
    <w:rsid w:val="000B194F"/>
    <w:rsid w:val="00290136"/>
    <w:rsid w:val="00445454"/>
    <w:rsid w:val="00522245"/>
    <w:rsid w:val="00582084"/>
    <w:rsid w:val="005E42E4"/>
    <w:rsid w:val="00611B31"/>
    <w:rsid w:val="006400D2"/>
    <w:rsid w:val="0073324D"/>
    <w:rsid w:val="009559BC"/>
    <w:rsid w:val="009B3A3C"/>
    <w:rsid w:val="00A42187"/>
    <w:rsid w:val="00A6700B"/>
    <w:rsid w:val="00A85371"/>
    <w:rsid w:val="00D13991"/>
    <w:rsid w:val="00D87F63"/>
    <w:rsid w:val="00FC2604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392FFAF"/>
  <w15:chartTrackingRefBased/>
  <w15:docId w15:val="{2E2C0603-4784-4209-AC9C-6D0C021E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4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1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454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454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01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01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F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9BC"/>
  </w:style>
  <w:style w:type="paragraph" w:styleId="Footer">
    <w:name w:val="footer"/>
    <w:basedOn w:val="Normal"/>
    <w:link w:val="FooterChar"/>
    <w:uiPriority w:val="99"/>
    <w:unhideWhenUsed/>
    <w:rsid w:val="0095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DA5A59B87D361C479DD1968F68A864D5" ma:contentTypeVersion="4" ma:contentTypeDescription="Create a new document." ma:contentTypeScope="" ma:versionID="e4720275ad750504ee3f48ef03865664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607eac1176342789d35cd8f7fe0b7f9a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TaxCatchAll xmlns="a48324c4-7d20-48d3-8188-32763737222b">
      <Value>97</Value>
    </TaxCatchAll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52B915-DFAA-4E12-9700-B99A3B3A1316}"/>
</file>

<file path=customXml/itemProps2.xml><?xml version="1.0" encoding="utf-8"?>
<ds:datastoreItem xmlns:ds="http://schemas.openxmlformats.org/officeDocument/2006/customXml" ds:itemID="{24E2A24D-51EF-4CFC-9C49-DC5760EDD24E}"/>
</file>

<file path=customXml/itemProps3.xml><?xml version="1.0" encoding="utf-8"?>
<ds:datastoreItem xmlns:ds="http://schemas.openxmlformats.org/officeDocument/2006/customXml" ds:itemID="{1EE4583F-76E4-490D-9837-8F3BE73C0E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Food-Bourne Objectives - Fire Department</vt:lpstr>
    </vt:vector>
  </TitlesOfParts>
  <Company>CDPH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Food-Bourne Objectives - Fire Department</dc:title>
  <dc:subject/>
  <dc:creator>Schafer, Charles (CDPH-EPO)</dc:creator>
  <cp:keywords/>
  <dc:description/>
  <cp:lastModifiedBy>Lee, Kue (CDPH-OPA)</cp:lastModifiedBy>
  <cp:revision>4</cp:revision>
  <dcterms:created xsi:type="dcterms:W3CDTF">2018-03-29T20:07:00Z</dcterms:created>
  <dcterms:modified xsi:type="dcterms:W3CDTF">2018-03-30T00:56:00Z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0x0101002CC577673628EB48993F371F1850BF7D00DA5A59B87D361C479DD1968F68A864D5</vt:lpwstr>
  </property>
  <property fmtid="{D5CDD505-2E9C-101B-9397-08002B2CF9AE}" pid="3" name="Content Language">
    <vt:lpwstr>97;#English|25e340a5-d50c-48d7-adc0-a905fb7bff5c</vt:lpwstr>
  </property>
  <property fmtid="{D5CDD505-2E9C-101B-9397-08002B2CF9AE}" pid="4" name="CDPH Audience">
    <vt:lpwstr/>
  </property>
  <property fmtid="{D5CDD505-2E9C-101B-9397-08002B2CF9AE}" pid="5" name="Topic">
    <vt:lpwstr/>
  </property>
  <property fmtid="{D5CDD505-2E9C-101B-9397-08002B2CF9AE}" pid="6" name="Program">
    <vt:lpwstr/>
  </property>
</Properties>
</file>