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C85DE" w14:textId="77777777" w:rsidR="005E42E4" w:rsidRDefault="009559BC" w:rsidP="00445454">
      <w:pPr>
        <w:pStyle w:val="Title"/>
      </w:pPr>
      <w:r>
        <w:t>2012</w:t>
      </w:r>
      <w:r w:rsidR="00445454">
        <w:t xml:space="preserve"> Statewide Medical and Health Exercise</w:t>
      </w:r>
    </w:p>
    <w:p w14:paraId="0C288452" w14:textId="77777777" w:rsidR="009559BC" w:rsidRPr="009559BC" w:rsidRDefault="009559BC" w:rsidP="009559BC">
      <w:pPr>
        <w:pStyle w:val="Heading1"/>
      </w:pPr>
      <w:r>
        <w:t>Power Loss Scenario</w:t>
      </w:r>
      <w:r w:rsidR="00FC2604">
        <w:t xml:space="preserve"> Objectives </w:t>
      </w:r>
    </w:p>
    <w:p w14:paraId="0968FC22" w14:textId="77777777" w:rsidR="00D87F63" w:rsidRDefault="00A6700B" w:rsidP="009559BC">
      <w:pPr>
        <w:pStyle w:val="Heading2"/>
        <w:rPr>
          <w:b/>
          <w:bCs/>
        </w:rPr>
      </w:pPr>
      <w:r>
        <w:t>Community Health Centers</w:t>
      </w:r>
    </w:p>
    <w:p w14:paraId="1B9D5CA0" w14:textId="77777777" w:rsidR="00582084" w:rsidRDefault="00445454" w:rsidP="00582084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7EF72968" w14:textId="77777777" w:rsidR="00A6700B" w:rsidRPr="00A6700B" w:rsidRDefault="00A6700B" w:rsidP="00A6700B">
      <w:pPr>
        <w:pStyle w:val="Heading3"/>
      </w:pPr>
      <w:r w:rsidRPr="00A6700B">
        <w:t>Target Capability:  Commu</w:t>
      </w:r>
      <w:bookmarkStart w:id="0" w:name="_GoBack"/>
      <w:bookmarkEnd w:id="0"/>
      <w:r w:rsidRPr="00A6700B">
        <w:t>nications</w:t>
      </w:r>
    </w:p>
    <w:p w14:paraId="6AFC7F54" w14:textId="77777777" w:rsidR="00A6700B" w:rsidRPr="00A6700B" w:rsidRDefault="00A6700B" w:rsidP="00F86B0C">
      <w:r w:rsidRPr="00A6700B">
        <w:t>Evaluate the clinic’s ability to alert and notify personnel of activation of the facility’s Emergency Operations Plan.</w:t>
      </w:r>
    </w:p>
    <w:p w14:paraId="73AD9FCA" w14:textId="77777777" w:rsidR="00A6700B" w:rsidRPr="00A6700B" w:rsidRDefault="00A6700B" w:rsidP="00F86B0C">
      <w:r w:rsidRPr="00A6700B">
        <w:t>Evaluate the hospital’s ability to establish and maintain communications with internal Incident Management Team personnel.</w:t>
      </w:r>
    </w:p>
    <w:p w14:paraId="66D80656" w14:textId="77777777" w:rsidR="00A6700B" w:rsidRPr="00A6700B" w:rsidRDefault="00A6700B" w:rsidP="00A6700B">
      <w:pPr>
        <w:pStyle w:val="Heading3"/>
      </w:pPr>
      <w:r w:rsidRPr="00A6700B">
        <w:t>Target Capability: Intelligence and Information Sharing and Dissemination</w:t>
      </w:r>
    </w:p>
    <w:p w14:paraId="0877F81F" w14:textId="77777777" w:rsidR="00A6700B" w:rsidRPr="00A6700B" w:rsidRDefault="00A6700B" w:rsidP="00F86B0C">
      <w:r w:rsidRPr="00A6700B">
        <w:t>Evaluate the ability to conduct patient tracking during emergency response.</w:t>
      </w:r>
    </w:p>
    <w:p w14:paraId="7D767FCB" w14:textId="77777777" w:rsidR="00A6700B" w:rsidRPr="00A6700B" w:rsidRDefault="00A6700B" w:rsidP="00F86B0C">
      <w:r w:rsidRPr="00A6700B">
        <w:t>Evaluate the ability to provide situation status to all response and partner agencies.</w:t>
      </w:r>
    </w:p>
    <w:p w14:paraId="46119A56" w14:textId="77777777" w:rsidR="00A6700B" w:rsidRPr="00A6700B" w:rsidRDefault="00A6700B" w:rsidP="00A6700B">
      <w:pPr>
        <w:pStyle w:val="Heading3"/>
      </w:pPr>
      <w:r w:rsidRPr="00A6700B">
        <w:t xml:space="preserve">Target Capability:  Emergency Operations Center Management </w:t>
      </w:r>
    </w:p>
    <w:p w14:paraId="2C5ABE5E" w14:textId="77777777" w:rsidR="00A6700B" w:rsidRPr="00A6700B" w:rsidRDefault="00A6700B" w:rsidP="00F86B0C">
      <w:r w:rsidRPr="00A6700B">
        <w:t xml:space="preserve">Evaluate the Incident Commander’s ability to activate the Emergency Operations Plan upon event notification. </w:t>
      </w:r>
    </w:p>
    <w:p w14:paraId="3045EFEB" w14:textId="77777777" w:rsidR="00A6700B" w:rsidRPr="00A6700B" w:rsidRDefault="00A6700B" w:rsidP="00A6700B">
      <w:pPr>
        <w:pStyle w:val="Heading3"/>
      </w:pPr>
      <w:r w:rsidRPr="00A6700B">
        <w:t>Target Capability: Medical Surge:</w:t>
      </w:r>
    </w:p>
    <w:p w14:paraId="0611E710" w14:textId="77777777" w:rsidR="00522245" w:rsidRPr="00FC2604" w:rsidRDefault="00A6700B" w:rsidP="00F86B0C">
      <w:r w:rsidRPr="00A6700B">
        <w:t>Evaluate the clinic and the Incident Management Team’s ability to activate the Medical Surge plan.</w:t>
      </w:r>
    </w:p>
    <w:sectPr w:rsidR="00522245" w:rsidRPr="00FC2604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17BF8" w14:textId="77777777" w:rsidR="00A67563" w:rsidRDefault="00A6700B">
      <w:pPr>
        <w:spacing w:after="0" w:line="240" w:lineRule="auto"/>
      </w:pPr>
      <w:r>
        <w:separator/>
      </w:r>
    </w:p>
  </w:endnote>
  <w:endnote w:type="continuationSeparator" w:id="0">
    <w:p w14:paraId="0C8DD8B3" w14:textId="77777777" w:rsidR="00A67563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49B6" w14:textId="77777777" w:rsidR="00A67563" w:rsidRDefault="00A6700B">
      <w:pPr>
        <w:spacing w:after="0" w:line="240" w:lineRule="auto"/>
      </w:pPr>
      <w:r>
        <w:separator/>
      </w:r>
    </w:p>
  </w:footnote>
  <w:footnote w:type="continuationSeparator" w:id="0">
    <w:p w14:paraId="2F9492D3" w14:textId="77777777" w:rsidR="00A67563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511F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290136"/>
    <w:rsid w:val="00445454"/>
    <w:rsid w:val="00522245"/>
    <w:rsid w:val="00582084"/>
    <w:rsid w:val="005E42E4"/>
    <w:rsid w:val="009559BC"/>
    <w:rsid w:val="009B3A3C"/>
    <w:rsid w:val="00A6700B"/>
    <w:rsid w:val="00A67563"/>
    <w:rsid w:val="00A85371"/>
    <w:rsid w:val="00BE1424"/>
    <w:rsid w:val="00D87F63"/>
    <w:rsid w:val="00F86B0C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B4C0A2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C11346-FC48-4CA1-A4CD-7ED24CF5958A}"/>
</file>

<file path=customXml/itemProps2.xml><?xml version="1.0" encoding="utf-8"?>
<ds:datastoreItem xmlns:ds="http://schemas.openxmlformats.org/officeDocument/2006/customXml" ds:itemID="{E00744C0-2851-4810-8C6A-06BF554A8B22}"/>
</file>

<file path=customXml/itemProps3.xml><?xml version="1.0" encoding="utf-8"?>
<ds:datastoreItem xmlns:ds="http://schemas.openxmlformats.org/officeDocument/2006/customXml" ds:itemID="{3564101C-7080-4BE3-B283-3EFB223F4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1100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Loss Objectives - Health Center</vt:lpstr>
    </vt:vector>
  </TitlesOfParts>
  <Company>CDPH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Loss Objectives - Health Center</dc:title>
  <dc:subject/>
  <dc:creator>Schafer, Charles (CDPH-EPO)</dc:creator>
  <cp:keywords/>
  <dc:description/>
  <cp:lastModifiedBy>Lee, Kue (CDPH-OPA)</cp:lastModifiedBy>
  <cp:revision>4</cp:revision>
  <dcterms:created xsi:type="dcterms:W3CDTF">2018-03-29T19:46:00Z</dcterms:created>
  <dcterms:modified xsi:type="dcterms:W3CDTF">2018-03-29T21:46:00Z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