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4377" w14:textId="77777777" w:rsidR="00174E33" w:rsidRPr="00BA3363" w:rsidRDefault="00174E33" w:rsidP="00174E33">
      <w:pPr>
        <w:pStyle w:val="Heading2"/>
        <w:rPr>
          <w:sz w:val="32"/>
          <w:szCs w:val="50"/>
        </w:rPr>
      </w:pPr>
      <w:r w:rsidRPr="00BA3363">
        <w:rPr>
          <w:noProof/>
        </w:rPr>
        <w:t>2023</w:t>
      </w:r>
      <w:r w:rsidRPr="00BA3363">
        <w:t xml:space="preserve"> </w:t>
      </w:r>
      <w:r w:rsidRPr="00BA3363">
        <w:rPr>
          <w:noProof/>
        </w:rPr>
        <w:t xml:space="preserve">Statewide Medical </w:t>
      </w:r>
      <w:r>
        <w:rPr>
          <w:noProof/>
        </w:rPr>
        <w:t>a</w:t>
      </w:r>
      <w:r w:rsidRPr="00BA3363">
        <w:rPr>
          <w:noProof/>
        </w:rPr>
        <w:t>nd Health</w:t>
      </w:r>
      <w:r w:rsidRPr="00BA3363">
        <w:t xml:space="preserve"> </w:t>
      </w:r>
      <w:r w:rsidRPr="00BA3363">
        <w:rPr>
          <w:noProof/>
        </w:rPr>
        <w:t>Exercise</w:t>
      </w:r>
    </w:p>
    <w:p w14:paraId="2B5C2863" w14:textId="77777777" w:rsidR="00174E33" w:rsidRPr="000C4CB3" w:rsidRDefault="00174E33" w:rsidP="00174E33">
      <w:pPr>
        <w:pStyle w:val="Heading1"/>
        <w:rPr>
          <w:sz w:val="40"/>
          <w:szCs w:val="40"/>
        </w:rPr>
      </w:pPr>
      <w:r>
        <w:rPr>
          <w:sz w:val="40"/>
          <w:szCs w:val="40"/>
        </w:rPr>
        <w:t xml:space="preserve">Chemical Fire with </w:t>
      </w:r>
      <w:r w:rsidRPr="000C4CB3">
        <w:rPr>
          <w:sz w:val="40"/>
          <w:szCs w:val="40"/>
        </w:rPr>
        <w:t xml:space="preserve">Burn </w:t>
      </w:r>
      <w:r>
        <w:rPr>
          <w:sz w:val="40"/>
          <w:szCs w:val="40"/>
        </w:rPr>
        <w:t xml:space="preserve">&amp; Pediatric </w:t>
      </w:r>
      <w:r w:rsidRPr="000C4CB3">
        <w:rPr>
          <w:sz w:val="40"/>
          <w:szCs w:val="40"/>
        </w:rPr>
        <w:t>Surge Scenario</w:t>
      </w:r>
    </w:p>
    <w:p w14:paraId="2BF021DF" w14:textId="09C52DE7" w:rsidR="00DE3307" w:rsidRPr="00F17696" w:rsidRDefault="00E70451" w:rsidP="00DC7834">
      <w:pPr>
        <w:pStyle w:val="Heading1"/>
      </w:pPr>
      <w:r w:rsidRPr="00F17696">
        <w:t>E</w:t>
      </w:r>
      <w:r w:rsidR="00F17696">
        <w:t>nvironmental Health Objectives</w:t>
      </w:r>
    </w:p>
    <w:p w14:paraId="3AF694EE" w14:textId="77777777" w:rsidR="006F7F64" w:rsidRDefault="006F7F64" w:rsidP="0078296E">
      <w:pPr>
        <w:spacing w:after="0" w:line="240" w:lineRule="auto"/>
        <w:jc w:val="both"/>
        <w:rPr>
          <w:rFonts w:eastAsia="Cambria" w:cs="Arial"/>
          <w:i/>
          <w:color w:val="000000" w:themeColor="text1"/>
          <w:sz w:val="16"/>
          <w:szCs w:val="20"/>
          <w:highlight w:val="lightGray"/>
        </w:rPr>
      </w:pPr>
    </w:p>
    <w:p w14:paraId="62D0EA31" w14:textId="0068DC54" w:rsidR="00143137" w:rsidRPr="00F17696" w:rsidRDefault="00143137" w:rsidP="007E3BD5">
      <w:pPr>
        <w:spacing w:after="0" w:line="240" w:lineRule="auto"/>
        <w:rPr>
          <w:rFonts w:cs="Arial"/>
          <w:iCs/>
          <w:color w:val="000000" w:themeColor="text1"/>
          <w:sz w:val="24"/>
          <w:szCs w:val="24"/>
          <w:highlight w:val="lightGray"/>
        </w:rPr>
      </w:pPr>
      <w:r w:rsidRPr="00F17696">
        <w:rPr>
          <w:rFonts w:eastAsia="Cambria" w:cs="Arial"/>
          <w:b/>
          <w:color w:val="000000" w:themeColor="text1"/>
          <w:sz w:val="24"/>
          <w:szCs w:val="24"/>
          <w:highlight w:val="lightGray"/>
        </w:rPr>
        <w:t>How To Use This Document:</w:t>
      </w:r>
      <w:r w:rsidRPr="00F17696">
        <w:rPr>
          <w:rFonts w:eastAsia="Cambria" w:cs="Arial"/>
          <w:i/>
          <w:color w:val="000000" w:themeColor="text1"/>
          <w:sz w:val="24"/>
          <w:szCs w:val="24"/>
          <w:highlight w:val="lightGray"/>
        </w:rPr>
        <w:t xml:space="preserve"> 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The purpose of this document is to provide sample objectives and capabilities</w:t>
      </w:r>
      <w:r w:rsidR="006F34F8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for exercise planners to select from in designing their Statewide Medical and Health Exercise (SWMHE). These capabilities and their supporting objectives were identified based on the Multi-Year </w:t>
      </w:r>
      <w:r w:rsidR="00A71717">
        <w:rPr>
          <w:rFonts w:cs="Arial"/>
          <w:i/>
          <w:color w:val="000000" w:themeColor="text1"/>
          <w:sz w:val="24"/>
          <w:szCs w:val="24"/>
          <w:highlight w:val="lightGray"/>
        </w:rPr>
        <w:t>Integrated Preparedness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Plan </w:t>
      </w:r>
      <w:r w:rsidR="00A71717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(IPP) (formerly MYTEP) 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developed by</w:t>
      </w:r>
      <w:r w:rsidR="00E44690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the California Department of Public Health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</w:t>
      </w:r>
      <w:r w:rsidR="00E44690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(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CDPH</w:t>
      </w:r>
      <w:r w:rsidR="00E44690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)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. </w:t>
      </w:r>
      <w:r w:rsidR="00A71717" w:rsidRPr="00AA2027">
        <w:rPr>
          <w:rFonts w:cs="Arial"/>
          <w:i/>
          <w:color w:val="000000" w:themeColor="text1"/>
          <w:highlight w:val="lightGray"/>
        </w:rPr>
        <w:t xml:space="preserve">To access this document, visit </w:t>
      </w:r>
      <w:hyperlink r:id="rId11" w:tooltip="Statewide Medical and Health Exercise" w:history="1">
        <w:r w:rsidR="00A71717" w:rsidRPr="00AA2027">
          <w:rPr>
            <w:rStyle w:val="Hyperlink"/>
            <w:rFonts w:cs="Arial"/>
            <w:highlight w:val="lightGray"/>
          </w:rPr>
          <w:t>https://www.cdph.ca.gov/Programs/EPO/Pages/swmhe.aspx</w:t>
        </w:r>
      </w:hyperlink>
    </w:p>
    <w:p w14:paraId="03B54507" w14:textId="77777777" w:rsidR="00143137" w:rsidRPr="00520F9A" w:rsidRDefault="00143137" w:rsidP="007E3BD5">
      <w:pPr>
        <w:spacing w:after="0" w:line="240" w:lineRule="auto"/>
        <w:rPr>
          <w:rFonts w:cs="Arial"/>
          <w:i/>
          <w:color w:val="000000" w:themeColor="text1"/>
          <w:sz w:val="20"/>
          <w:szCs w:val="20"/>
          <w:highlight w:val="lightGray"/>
        </w:rPr>
      </w:pPr>
    </w:p>
    <w:p w14:paraId="5BD6207D" w14:textId="238DF733" w:rsidR="00B12DFD" w:rsidRPr="00F17696" w:rsidRDefault="00143137" w:rsidP="00C72EFE">
      <w:pPr>
        <w:spacing w:after="0" w:line="240" w:lineRule="auto"/>
        <w:rPr>
          <w:rFonts w:cs="Arial"/>
          <w:i/>
          <w:color w:val="000000" w:themeColor="text1"/>
          <w:sz w:val="24"/>
          <w:szCs w:val="24"/>
          <w:highlight w:val="lightGray"/>
        </w:rPr>
      </w:pP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To use this document, insert your agency/organization’s name in the bracketed text in the header that reads “I</w:t>
      </w:r>
      <w:r w:rsidR="00005474">
        <w:rPr>
          <w:rFonts w:cs="Arial"/>
          <w:i/>
          <w:color w:val="000000" w:themeColor="text1"/>
          <w:sz w:val="24"/>
          <w:szCs w:val="24"/>
          <w:highlight w:val="lightGray"/>
        </w:rPr>
        <w:t>nsert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N</w:t>
      </w:r>
      <w:r w:rsidR="00005474">
        <w:rPr>
          <w:rFonts w:cs="Arial"/>
          <w:i/>
          <w:color w:val="000000" w:themeColor="text1"/>
          <w:sz w:val="24"/>
          <w:szCs w:val="24"/>
          <w:highlight w:val="lightGray"/>
        </w:rPr>
        <w:t>ame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</w:t>
      </w:r>
      <w:r w:rsidR="00005474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of 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A</w:t>
      </w:r>
      <w:r w:rsidR="00005474">
        <w:rPr>
          <w:rFonts w:cs="Arial"/>
          <w:i/>
          <w:color w:val="000000" w:themeColor="text1"/>
          <w:sz w:val="24"/>
          <w:szCs w:val="24"/>
          <w:highlight w:val="lightGray"/>
        </w:rPr>
        <w:t>gency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/O</w:t>
      </w:r>
      <w:r w:rsidR="00005474">
        <w:rPr>
          <w:rFonts w:cs="Arial"/>
          <w:i/>
          <w:color w:val="000000" w:themeColor="text1"/>
          <w:sz w:val="24"/>
          <w:szCs w:val="24"/>
          <w:highlight w:val="lightGray"/>
        </w:rPr>
        <w:t>rganization Here</w:t>
      </w:r>
      <w:r w:rsidR="004D46BD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.”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Review the suggested capabilities and objectives and </w:t>
      </w:r>
      <w:r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 xml:space="preserve">consider them as options to create an Exercise Plan that is </w:t>
      </w:r>
      <w:r w:rsidR="0032694A"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 xml:space="preserve">customized </w:t>
      </w:r>
      <w:r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>to the unique characteristics of your organization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 </w:t>
      </w:r>
      <w:r w:rsidRPr="00F17696">
        <w:rPr>
          <w:rFonts w:cs="Arial"/>
          <w:b/>
          <w:bCs/>
          <w:i/>
          <w:color w:val="000000" w:themeColor="text1"/>
          <w:sz w:val="24"/>
          <w:szCs w:val="24"/>
          <w:highlight w:val="lightGray"/>
        </w:rPr>
        <w:t>and community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. Select and modify </w:t>
      </w:r>
      <w:r w:rsidR="00275554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objectives 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>as needed. According to the Federal Emergency Management Agency (FEMA),</w:t>
      </w:r>
      <w:r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 xml:space="preserve"> ten or fewer objectives are recommended for a</w:t>
      </w:r>
      <w:r w:rsidR="00330F5F"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 xml:space="preserve"> </w:t>
      </w:r>
      <w:r w:rsidR="006F34F8"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>functional</w:t>
      </w:r>
      <w:r w:rsidRPr="00F17696">
        <w:rPr>
          <w:rFonts w:cs="Arial"/>
          <w:b/>
          <w:i/>
          <w:color w:val="000000" w:themeColor="text1"/>
          <w:sz w:val="24"/>
          <w:szCs w:val="24"/>
          <w:highlight w:val="lightGray"/>
        </w:rPr>
        <w:t xml:space="preserve"> exercise</w:t>
      </w:r>
      <w:r w:rsidRPr="00F17696">
        <w:rPr>
          <w:rFonts w:cs="Arial"/>
          <w:i/>
          <w:color w:val="000000" w:themeColor="text1"/>
          <w:sz w:val="24"/>
          <w:szCs w:val="24"/>
          <w:highlight w:val="lightGray"/>
        </w:rPr>
        <w:t xml:space="preserve">. </w:t>
      </w:r>
      <w:r w:rsidR="00341950" w:rsidRPr="00F17696">
        <w:rPr>
          <w:rFonts w:cs="Arial"/>
          <w:i/>
          <w:color w:val="000000" w:themeColor="text1"/>
          <w:sz w:val="24"/>
          <w:szCs w:val="24"/>
          <w:highlight w:val="lightGray"/>
        </w:rPr>
        <w:br/>
      </w:r>
    </w:p>
    <w:p w14:paraId="3DC03D49" w14:textId="023F31F9" w:rsidR="00341950" w:rsidRDefault="00B12DFD" w:rsidP="00C72EFE">
      <w:pPr>
        <w:pStyle w:val="Heading2"/>
        <w:rPr>
          <w:noProof/>
        </w:rPr>
      </w:pPr>
      <w:r w:rsidRPr="00660478">
        <w:rPr>
          <w:noProof/>
        </w:rPr>
        <w:t>A</w:t>
      </w:r>
      <w:r w:rsidR="00F17696">
        <w:rPr>
          <w:noProof/>
        </w:rPr>
        <w:t>pplicable Capabilities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  <w:tblCaption w:val="Applicable Capabilities for Public Health Objectives"/>
        <w:tblDescription w:val="This table lists the applicable capabilities for the 2023 Statewide Medical and Health Exercise sample public health objectives. "/>
      </w:tblPr>
      <w:tblGrid>
        <w:gridCol w:w="962"/>
        <w:gridCol w:w="1731"/>
        <w:gridCol w:w="6513"/>
      </w:tblGrid>
      <w:tr w:rsidR="00341950" w:rsidRPr="00C67741" w14:paraId="44B7CA84" w14:textId="77777777" w:rsidTr="00F17696">
        <w:trPr>
          <w:cantSplit/>
          <w:trHeight w:val="287"/>
          <w:tblHeader/>
        </w:trPr>
        <w:tc>
          <w:tcPr>
            <w:tcW w:w="962" w:type="dxa"/>
            <w:shd w:val="clear" w:color="auto" w:fill="002060"/>
            <w:vAlign w:val="center"/>
          </w:tcPr>
          <w:p w14:paraId="12FBE0EE" w14:textId="77777777" w:rsidR="00341950" w:rsidRPr="00F17696" w:rsidRDefault="00341950" w:rsidP="00F17696">
            <w:pPr>
              <w:spacing w:after="0" w:line="240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F17696">
              <w:rPr>
                <w:rFonts w:cs="Arial"/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1731" w:type="dxa"/>
            <w:shd w:val="clear" w:color="auto" w:fill="002060"/>
            <w:vAlign w:val="center"/>
          </w:tcPr>
          <w:p w14:paraId="63F0C1E8" w14:textId="77777777" w:rsidR="00341950" w:rsidRPr="00F17696" w:rsidRDefault="00341950" w:rsidP="00F17696">
            <w:pPr>
              <w:spacing w:after="0" w:line="240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F17696">
              <w:rPr>
                <w:rFonts w:cs="Arial"/>
                <w:b/>
                <w:color w:val="FFFFFF" w:themeColor="background1"/>
                <w:sz w:val="24"/>
                <w:szCs w:val="24"/>
              </w:rPr>
              <w:t>Capability</w:t>
            </w:r>
          </w:p>
        </w:tc>
        <w:tc>
          <w:tcPr>
            <w:tcW w:w="6513" w:type="dxa"/>
            <w:shd w:val="clear" w:color="auto" w:fill="002060"/>
            <w:vAlign w:val="center"/>
          </w:tcPr>
          <w:p w14:paraId="264BCB02" w14:textId="77777777" w:rsidR="00341950" w:rsidRPr="00F17696" w:rsidRDefault="00341950" w:rsidP="00F17696">
            <w:pPr>
              <w:spacing w:after="0" w:line="240" w:lineRule="auto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F17696">
              <w:rPr>
                <w:rFonts w:cs="Arial"/>
                <w:b/>
                <w:color w:val="FFFFFF" w:themeColor="background1"/>
                <w:sz w:val="24"/>
                <w:szCs w:val="24"/>
              </w:rPr>
              <w:t>Capability Goal</w:t>
            </w:r>
          </w:p>
        </w:tc>
      </w:tr>
      <w:tr w:rsidR="00703CCD" w:rsidRPr="00C67741" w14:paraId="09CB0DDC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3B6C9D9C" w14:textId="2E1671BF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PHEP</w:t>
            </w:r>
          </w:p>
        </w:tc>
        <w:tc>
          <w:tcPr>
            <w:tcW w:w="1731" w:type="dxa"/>
            <w:vAlign w:val="center"/>
          </w:tcPr>
          <w:p w14:paraId="50E748E8" w14:textId="2E167A50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Emergency Operations Coordination</w:t>
            </w:r>
          </w:p>
        </w:tc>
        <w:tc>
          <w:tcPr>
            <w:tcW w:w="6513" w:type="dxa"/>
            <w:vAlign w:val="center"/>
          </w:tcPr>
          <w:p w14:paraId="53E4C0F3" w14:textId="1CA2FEBB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Ability to coordinate with emergency management and to direct and support an incident or event with public health or health care implications by establishing a standardized, scalable system of oversight, organization, and supervision that is consistent with jurisdictional standards and practices and the National Incident Management System (NIMS).</w:t>
            </w:r>
          </w:p>
        </w:tc>
      </w:tr>
      <w:tr w:rsidR="00703CCD" w:rsidRPr="00C67741" w14:paraId="0E281B2A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4DDF73C2" w14:textId="58F8B25D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PHEP</w:t>
            </w:r>
          </w:p>
        </w:tc>
        <w:tc>
          <w:tcPr>
            <w:tcW w:w="1731" w:type="dxa"/>
            <w:vAlign w:val="center"/>
          </w:tcPr>
          <w:p w14:paraId="1068B438" w14:textId="57DF8635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Emergency Public Information and Warning</w:t>
            </w:r>
          </w:p>
        </w:tc>
        <w:tc>
          <w:tcPr>
            <w:tcW w:w="6513" w:type="dxa"/>
            <w:vAlign w:val="center"/>
          </w:tcPr>
          <w:p w14:paraId="1BD67A8C" w14:textId="213D290F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Ability to develop, coordinate, and disseminate information, alerts, warnings, and notifications to the public and incident management personnel.</w:t>
            </w:r>
          </w:p>
        </w:tc>
      </w:tr>
      <w:tr w:rsidR="00703CCD" w:rsidRPr="00C67741" w14:paraId="51CC5D02" w14:textId="77777777" w:rsidTr="00E70451">
        <w:trPr>
          <w:cantSplit/>
          <w:trHeight w:val="818"/>
        </w:trPr>
        <w:tc>
          <w:tcPr>
            <w:tcW w:w="962" w:type="dxa"/>
            <w:vAlign w:val="center"/>
          </w:tcPr>
          <w:p w14:paraId="33A6C69E" w14:textId="77EA0FAE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PHEP</w:t>
            </w:r>
          </w:p>
        </w:tc>
        <w:tc>
          <w:tcPr>
            <w:tcW w:w="1731" w:type="dxa"/>
            <w:vAlign w:val="center"/>
          </w:tcPr>
          <w:p w14:paraId="201E6342" w14:textId="69688B5B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Responder Safety and Health</w:t>
            </w:r>
          </w:p>
        </w:tc>
        <w:tc>
          <w:tcPr>
            <w:tcW w:w="6513" w:type="dxa"/>
            <w:vAlign w:val="center"/>
          </w:tcPr>
          <w:p w14:paraId="48D295DF" w14:textId="6AB719B7" w:rsidR="00703CCD" w:rsidRPr="00F17696" w:rsidRDefault="00703CCD" w:rsidP="00F176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17696">
              <w:rPr>
                <w:rFonts w:cs="Arial"/>
                <w:sz w:val="24"/>
                <w:szCs w:val="24"/>
              </w:rPr>
              <w:t>Ability to protect public health and other emergency responders during pre-deployment, deployment, and post-deployment.</w:t>
            </w:r>
          </w:p>
        </w:tc>
      </w:tr>
    </w:tbl>
    <w:p w14:paraId="03E939E8" w14:textId="5AB1214A" w:rsidR="00452DF6" w:rsidRDefault="00452DF6" w:rsidP="009B152F"/>
    <w:p w14:paraId="2597BC94" w14:textId="1B5A9354" w:rsidR="009B152F" w:rsidRPr="009B152F" w:rsidRDefault="00452DF6" w:rsidP="00452DF6">
      <w:pPr>
        <w:spacing w:after="0" w:line="240" w:lineRule="auto"/>
      </w:pPr>
      <w:r>
        <w:br w:type="page"/>
      </w:r>
    </w:p>
    <w:p w14:paraId="392F452D" w14:textId="7417B936" w:rsidR="00BC415D" w:rsidRPr="00F17696" w:rsidRDefault="00B12DFD" w:rsidP="00DC7834">
      <w:pPr>
        <w:pStyle w:val="Heading1"/>
      </w:pPr>
      <w:r w:rsidRPr="00F17696">
        <w:lastRenderedPageBreak/>
        <w:t>P</w:t>
      </w:r>
      <w:r w:rsidR="00F17696" w:rsidRPr="00F17696">
        <w:t>roposed Objectives</w:t>
      </w:r>
    </w:p>
    <w:p w14:paraId="05B2DF98" w14:textId="77777777" w:rsidR="00BC415D" w:rsidRDefault="00BC415D" w:rsidP="006567BE">
      <w:pPr>
        <w:pStyle w:val="Header"/>
        <w:spacing w:line="276" w:lineRule="auto"/>
        <w:contextualSpacing/>
        <w:jc w:val="both"/>
        <w:rPr>
          <w:rFonts w:cs="Arial"/>
          <w:sz w:val="20"/>
          <w:szCs w:val="20"/>
        </w:rPr>
      </w:pPr>
    </w:p>
    <w:p w14:paraId="7AB9BF6C" w14:textId="1B7A4237" w:rsidR="00E01ABA" w:rsidRPr="00E01ABA" w:rsidRDefault="00302587" w:rsidP="00FC6214">
      <w:pPr>
        <w:pStyle w:val="Heading2"/>
        <w:rPr>
          <w:noProof/>
        </w:rPr>
      </w:pPr>
      <w:r w:rsidRPr="00BC415D">
        <w:rPr>
          <w:noProof/>
        </w:rPr>
        <w:t>O</w:t>
      </w:r>
      <w:r w:rsidR="00F17696">
        <w:rPr>
          <w:noProof/>
        </w:rPr>
        <w:t>bjective One</w:t>
      </w:r>
    </w:p>
    <w:p w14:paraId="66B3598F" w14:textId="3805421A" w:rsidR="00406B96" w:rsidRPr="00F17696" w:rsidRDefault="0076688B" w:rsidP="007E3BD5">
      <w:pPr>
        <w:pStyle w:val="Header"/>
        <w:spacing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Evaluate</w:t>
      </w:r>
      <w:r w:rsidR="00E01ABA" w:rsidRPr="00F17696">
        <w:rPr>
          <w:rFonts w:cs="Arial"/>
          <w:sz w:val="24"/>
          <w:szCs w:val="24"/>
        </w:rPr>
        <w:t xml:space="preserve"> the </w:t>
      </w:r>
      <w:r w:rsidRPr="00F17696">
        <w:rPr>
          <w:rFonts w:cs="Arial"/>
          <w:sz w:val="24"/>
          <w:szCs w:val="24"/>
        </w:rPr>
        <w:t xml:space="preserve">ability to </w:t>
      </w:r>
      <w:r w:rsidR="00E01ABA" w:rsidRPr="00F17696">
        <w:rPr>
          <w:rFonts w:cs="Arial"/>
          <w:sz w:val="24"/>
          <w:szCs w:val="24"/>
        </w:rPr>
        <w:t>a</w:t>
      </w:r>
      <w:r w:rsidR="00AE2C09" w:rsidRPr="00F17696">
        <w:rPr>
          <w:rFonts w:cs="Arial"/>
          <w:sz w:val="24"/>
          <w:szCs w:val="24"/>
        </w:rPr>
        <w:t>ctivate</w:t>
      </w:r>
      <w:r w:rsidR="00FC6214" w:rsidRPr="00F17696">
        <w:rPr>
          <w:rFonts w:cs="Arial"/>
          <w:sz w:val="24"/>
          <w:szCs w:val="24"/>
        </w:rPr>
        <w:t xml:space="preserve"> </w:t>
      </w:r>
      <w:r w:rsidR="002E64C6" w:rsidRPr="00F17696">
        <w:rPr>
          <w:rFonts w:cs="Arial"/>
          <w:sz w:val="24"/>
          <w:szCs w:val="24"/>
        </w:rPr>
        <w:t>E</w:t>
      </w:r>
      <w:r w:rsidR="00F10605" w:rsidRPr="00F17696">
        <w:rPr>
          <w:rFonts w:cs="Arial"/>
          <w:sz w:val="24"/>
          <w:szCs w:val="24"/>
        </w:rPr>
        <w:t xml:space="preserve">nvironmental </w:t>
      </w:r>
      <w:r w:rsidR="002E64C6" w:rsidRPr="00F17696">
        <w:rPr>
          <w:rFonts w:cs="Arial"/>
          <w:sz w:val="24"/>
          <w:szCs w:val="24"/>
        </w:rPr>
        <w:t>H</w:t>
      </w:r>
      <w:r w:rsidR="00FC6214" w:rsidRPr="00F17696">
        <w:rPr>
          <w:rFonts w:cs="Arial"/>
          <w:sz w:val="24"/>
          <w:szCs w:val="24"/>
        </w:rPr>
        <w:t xml:space="preserve">ealth emergency operations based on analyzed information. </w:t>
      </w:r>
    </w:p>
    <w:p w14:paraId="354D8F3F" w14:textId="62475C78" w:rsidR="00DC05D7" w:rsidRPr="00F17696" w:rsidRDefault="00FC6214" w:rsidP="007E3BD5">
      <w:pPr>
        <w:pStyle w:val="Header"/>
        <w:spacing w:line="276" w:lineRule="auto"/>
        <w:contextualSpacing/>
        <w:rPr>
          <w:rFonts w:cs="Arial"/>
          <w:i/>
          <w:sz w:val="24"/>
          <w:szCs w:val="24"/>
        </w:rPr>
      </w:pPr>
      <w:r w:rsidRPr="00F17696">
        <w:rPr>
          <w:rFonts w:cs="Arial"/>
          <w:i/>
          <w:sz w:val="24"/>
          <w:szCs w:val="24"/>
        </w:rPr>
        <w:t>PHEP Capability 3</w:t>
      </w:r>
      <w:r w:rsidR="003A5658" w:rsidRPr="00F17696">
        <w:rPr>
          <w:rFonts w:cs="Arial"/>
          <w:i/>
          <w:sz w:val="24"/>
          <w:szCs w:val="24"/>
        </w:rPr>
        <w:t xml:space="preserve">: </w:t>
      </w:r>
      <w:r w:rsidR="00AE2C09" w:rsidRPr="00F17696">
        <w:rPr>
          <w:rFonts w:cs="Arial"/>
          <w:i/>
          <w:sz w:val="24"/>
          <w:szCs w:val="24"/>
        </w:rPr>
        <w:t xml:space="preserve">Emergency </w:t>
      </w:r>
      <w:r w:rsidRPr="00F17696">
        <w:rPr>
          <w:rFonts w:cs="Arial"/>
          <w:i/>
          <w:sz w:val="24"/>
          <w:szCs w:val="24"/>
        </w:rPr>
        <w:t>Operations Coordination</w:t>
      </w:r>
    </w:p>
    <w:p w14:paraId="0BF3F3F9" w14:textId="77777777" w:rsidR="00FC6214" w:rsidRPr="00F17696" w:rsidRDefault="00FC6214" w:rsidP="00302587">
      <w:pPr>
        <w:pStyle w:val="NoSpacing"/>
        <w:spacing w:line="276" w:lineRule="auto"/>
        <w:jc w:val="both"/>
        <w:rPr>
          <w:rFonts w:cs="Arial"/>
          <w:sz w:val="24"/>
          <w:szCs w:val="24"/>
        </w:rPr>
      </w:pPr>
    </w:p>
    <w:p w14:paraId="42C513E6" w14:textId="64E09C5B" w:rsidR="000B0DBA" w:rsidRPr="00F17696" w:rsidRDefault="00136289" w:rsidP="007E3BD5">
      <w:pPr>
        <w:pStyle w:val="NoSpacing"/>
        <w:spacing w:line="276" w:lineRule="auto"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Sample </w:t>
      </w:r>
      <w:r w:rsidR="00302587" w:rsidRPr="00F17696">
        <w:rPr>
          <w:rFonts w:cs="Arial"/>
          <w:sz w:val="24"/>
          <w:szCs w:val="24"/>
        </w:rPr>
        <w:t>Task(s):</w:t>
      </w:r>
    </w:p>
    <w:p w14:paraId="78B8CDAE" w14:textId="57D740A0" w:rsidR="00407C67" w:rsidRPr="00F17696" w:rsidRDefault="00407C67" w:rsidP="00005474">
      <w:pPr>
        <w:pStyle w:val="Header"/>
        <w:numPr>
          <w:ilvl w:val="0"/>
          <w:numId w:val="31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Gather situational awareness information</w:t>
      </w:r>
      <w:r w:rsidR="00D659F8" w:rsidRPr="00F17696">
        <w:rPr>
          <w:rFonts w:cs="Arial"/>
          <w:sz w:val="24"/>
          <w:szCs w:val="24"/>
        </w:rPr>
        <w:t xml:space="preserve"> utilizing and coordinating with the Medical and Health Operational Area Coordinator (MHOAC) Program</w:t>
      </w:r>
    </w:p>
    <w:p w14:paraId="71E5BF3B" w14:textId="52D7D792" w:rsidR="006B3875" w:rsidRDefault="00FC6214" w:rsidP="00005474">
      <w:pPr>
        <w:pStyle w:val="Header"/>
        <w:numPr>
          <w:ilvl w:val="0"/>
          <w:numId w:val="31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Establish </w:t>
      </w:r>
      <w:r w:rsidR="00EA40D3" w:rsidRPr="00F17696">
        <w:rPr>
          <w:rFonts w:cs="Arial"/>
          <w:sz w:val="24"/>
          <w:szCs w:val="24"/>
        </w:rPr>
        <w:t xml:space="preserve">an </w:t>
      </w:r>
      <w:r w:rsidRPr="00F17696">
        <w:rPr>
          <w:rFonts w:cs="Arial"/>
          <w:sz w:val="24"/>
          <w:szCs w:val="24"/>
        </w:rPr>
        <w:t>emergency management structure based on received information and anticipated mission areas</w:t>
      </w:r>
      <w:r w:rsidR="00D659F8" w:rsidRPr="00F17696">
        <w:rPr>
          <w:rFonts w:cs="Arial"/>
          <w:sz w:val="24"/>
          <w:szCs w:val="24"/>
        </w:rPr>
        <w:t>,</w:t>
      </w:r>
      <w:r w:rsidR="00EA40D3" w:rsidRPr="00F17696">
        <w:rPr>
          <w:rFonts w:cs="Arial"/>
          <w:sz w:val="24"/>
          <w:szCs w:val="24"/>
        </w:rPr>
        <w:t xml:space="preserve"> </w:t>
      </w:r>
      <w:proofErr w:type="gramStart"/>
      <w:r w:rsidR="00EA40D3" w:rsidRPr="00F17696">
        <w:rPr>
          <w:rFonts w:cs="Arial"/>
          <w:sz w:val="24"/>
          <w:szCs w:val="24"/>
        </w:rPr>
        <w:t>e.g.</w:t>
      </w:r>
      <w:proofErr w:type="gramEnd"/>
      <w:r w:rsidR="00EA40D3" w:rsidRPr="00F17696">
        <w:rPr>
          <w:rFonts w:cs="Arial"/>
          <w:sz w:val="24"/>
          <w:szCs w:val="24"/>
        </w:rPr>
        <w:t xml:space="preserve"> establish an </w:t>
      </w:r>
      <w:r w:rsidR="002E64C6" w:rsidRPr="00F17696">
        <w:rPr>
          <w:rFonts w:cs="Arial"/>
          <w:sz w:val="24"/>
          <w:szCs w:val="24"/>
        </w:rPr>
        <w:t>E</w:t>
      </w:r>
      <w:r w:rsidR="00EA40D3" w:rsidRPr="00F17696">
        <w:rPr>
          <w:rFonts w:cs="Arial"/>
          <w:sz w:val="24"/>
          <w:szCs w:val="24"/>
        </w:rPr>
        <w:t xml:space="preserve">nvironmental </w:t>
      </w:r>
      <w:r w:rsidR="002E64C6" w:rsidRPr="00F17696">
        <w:rPr>
          <w:rFonts w:cs="Arial"/>
          <w:sz w:val="24"/>
          <w:szCs w:val="24"/>
        </w:rPr>
        <w:t>H</w:t>
      </w:r>
      <w:r w:rsidR="00EA40D3" w:rsidRPr="00F17696">
        <w:rPr>
          <w:rFonts w:cs="Arial"/>
          <w:sz w:val="24"/>
          <w:szCs w:val="24"/>
        </w:rPr>
        <w:t xml:space="preserve">ealth </w:t>
      </w:r>
      <w:r w:rsidR="00D659F8" w:rsidRPr="00F17696">
        <w:rPr>
          <w:rFonts w:cs="Arial"/>
          <w:sz w:val="24"/>
          <w:szCs w:val="24"/>
        </w:rPr>
        <w:t xml:space="preserve">Department Operations Center (DOC) </w:t>
      </w:r>
      <w:r w:rsidR="00C92064" w:rsidRPr="00F17696">
        <w:rPr>
          <w:rFonts w:cs="Arial"/>
          <w:b/>
          <w:bCs/>
          <w:sz w:val="24"/>
          <w:szCs w:val="24"/>
        </w:rPr>
        <w:t>OR</w:t>
      </w:r>
      <w:r w:rsidR="00C92064" w:rsidRPr="00F17696">
        <w:rPr>
          <w:rFonts w:cs="Arial"/>
          <w:sz w:val="24"/>
          <w:szCs w:val="24"/>
        </w:rPr>
        <w:t xml:space="preserve"> </w:t>
      </w:r>
      <w:r w:rsidR="00EA40D3" w:rsidRPr="00F17696">
        <w:rPr>
          <w:rFonts w:cs="Arial"/>
          <w:sz w:val="24"/>
          <w:szCs w:val="24"/>
        </w:rPr>
        <w:t xml:space="preserve">an </w:t>
      </w:r>
      <w:r w:rsidR="002E64C6" w:rsidRPr="00F17696">
        <w:rPr>
          <w:rFonts w:cs="Arial"/>
          <w:sz w:val="24"/>
          <w:szCs w:val="24"/>
        </w:rPr>
        <w:t>E</w:t>
      </w:r>
      <w:r w:rsidR="00EA40D3" w:rsidRPr="00F17696">
        <w:rPr>
          <w:rFonts w:cs="Arial"/>
          <w:sz w:val="24"/>
          <w:szCs w:val="24"/>
        </w:rPr>
        <w:t xml:space="preserve">nvironmental </w:t>
      </w:r>
      <w:r w:rsidR="002E64C6" w:rsidRPr="00F17696">
        <w:rPr>
          <w:rFonts w:cs="Arial"/>
          <w:sz w:val="24"/>
          <w:szCs w:val="24"/>
        </w:rPr>
        <w:t>H</w:t>
      </w:r>
      <w:r w:rsidR="00EA40D3" w:rsidRPr="00F17696">
        <w:rPr>
          <w:rFonts w:cs="Arial"/>
          <w:sz w:val="24"/>
          <w:szCs w:val="24"/>
        </w:rPr>
        <w:t xml:space="preserve">ealth position within the </w:t>
      </w:r>
      <w:r w:rsidR="00C92064" w:rsidRPr="00F17696">
        <w:rPr>
          <w:rFonts w:cs="Arial"/>
          <w:sz w:val="24"/>
          <w:szCs w:val="24"/>
        </w:rPr>
        <w:t>P</w:t>
      </w:r>
      <w:r w:rsidR="00EA40D3" w:rsidRPr="00F17696">
        <w:rPr>
          <w:rFonts w:cs="Arial"/>
          <w:sz w:val="24"/>
          <w:szCs w:val="24"/>
        </w:rPr>
        <w:t xml:space="preserve">ublic </w:t>
      </w:r>
      <w:r w:rsidR="00C92064" w:rsidRPr="00F17696">
        <w:rPr>
          <w:rFonts w:cs="Arial"/>
          <w:sz w:val="24"/>
          <w:szCs w:val="24"/>
        </w:rPr>
        <w:t>H</w:t>
      </w:r>
      <w:r w:rsidR="00EA40D3" w:rsidRPr="00F17696">
        <w:rPr>
          <w:rFonts w:cs="Arial"/>
          <w:sz w:val="24"/>
          <w:szCs w:val="24"/>
        </w:rPr>
        <w:t>ealth DOC</w:t>
      </w:r>
    </w:p>
    <w:p w14:paraId="3D75EF6E" w14:textId="32BF92D8" w:rsidR="009009ED" w:rsidRPr="009009ED" w:rsidRDefault="009009ED" w:rsidP="009009ED">
      <w:pPr>
        <w:pStyle w:val="Header"/>
        <w:numPr>
          <w:ilvl w:val="0"/>
          <w:numId w:val="31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564A34">
        <w:rPr>
          <w:rFonts w:cs="Arial"/>
          <w:sz w:val="24"/>
          <w:szCs w:val="24"/>
        </w:rPr>
        <w:t xml:space="preserve">Coordinate </w:t>
      </w:r>
      <w:r>
        <w:rPr>
          <w:sz w:val="24"/>
          <w:szCs w:val="24"/>
        </w:rPr>
        <w:t>with</w:t>
      </w:r>
      <w:r w:rsidRPr="00A844BC">
        <w:rPr>
          <w:sz w:val="24"/>
          <w:szCs w:val="24"/>
        </w:rPr>
        <w:t xml:space="preserve"> the Joint Information Center (JIC)</w:t>
      </w:r>
      <w:r>
        <w:rPr>
          <w:sz w:val="24"/>
          <w:szCs w:val="24"/>
        </w:rPr>
        <w:t xml:space="preserve"> and test ability to integrate</w:t>
      </w:r>
      <w:r w:rsidRPr="00A844BC">
        <w:rPr>
          <w:sz w:val="24"/>
          <w:szCs w:val="24"/>
        </w:rPr>
        <w:t xml:space="preserve"> field information systems for data collection, mapping, tracking and </w:t>
      </w:r>
      <w:r>
        <w:rPr>
          <w:sz w:val="24"/>
          <w:szCs w:val="24"/>
        </w:rPr>
        <w:t>other.</w:t>
      </w:r>
    </w:p>
    <w:p w14:paraId="5DF33115" w14:textId="245769D0" w:rsidR="001E7C67" w:rsidRPr="00F17696" w:rsidRDefault="001E7C67" w:rsidP="00005474">
      <w:pPr>
        <w:pStyle w:val="Header"/>
        <w:numPr>
          <w:ilvl w:val="0"/>
          <w:numId w:val="31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Potential Scenario</w:t>
      </w:r>
      <w:r w:rsidR="0076688B" w:rsidRPr="00F17696">
        <w:rPr>
          <w:rFonts w:cs="Arial"/>
          <w:sz w:val="24"/>
          <w:szCs w:val="24"/>
        </w:rPr>
        <w:t xml:space="preserve"> </w:t>
      </w:r>
      <w:r w:rsidRPr="00F17696">
        <w:rPr>
          <w:rFonts w:cs="Arial"/>
          <w:sz w:val="24"/>
          <w:szCs w:val="24"/>
        </w:rPr>
        <w:t>Based Mission Areas</w:t>
      </w:r>
      <w:r w:rsidR="00136289" w:rsidRPr="00F17696">
        <w:rPr>
          <w:rFonts w:cs="Arial"/>
          <w:sz w:val="24"/>
          <w:szCs w:val="24"/>
        </w:rPr>
        <w:t>:</w:t>
      </w:r>
    </w:p>
    <w:p w14:paraId="2BCE2738" w14:textId="63DB08EC" w:rsidR="00956486" w:rsidRPr="00F17696" w:rsidRDefault="009009ED" w:rsidP="007E3BD5">
      <w:pPr>
        <w:pStyle w:val="Header"/>
        <w:numPr>
          <w:ilvl w:val="1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Exposure Mitigation and </w:t>
      </w:r>
      <w:r w:rsidR="00C92064" w:rsidRPr="00F17696">
        <w:rPr>
          <w:rFonts w:cs="Arial"/>
          <w:sz w:val="24"/>
          <w:szCs w:val="24"/>
        </w:rPr>
        <w:t>Decontamination:</w:t>
      </w:r>
    </w:p>
    <w:p w14:paraId="6205A93A" w14:textId="5C145EAC" w:rsidR="00C92064" w:rsidRPr="00F17696" w:rsidRDefault="00C92064" w:rsidP="007E3BD5">
      <w:pPr>
        <w:pStyle w:val="Header"/>
        <w:numPr>
          <w:ilvl w:val="2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First Responders</w:t>
      </w:r>
    </w:p>
    <w:p w14:paraId="1480C367" w14:textId="5EA9BC88" w:rsidR="00C92064" w:rsidRPr="00F17696" w:rsidRDefault="00C92064" w:rsidP="007E3BD5">
      <w:pPr>
        <w:pStyle w:val="Header"/>
        <w:numPr>
          <w:ilvl w:val="2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Patients</w:t>
      </w:r>
    </w:p>
    <w:p w14:paraId="4E048DB2" w14:textId="4E585E14" w:rsidR="00275554" w:rsidRPr="00F17696" w:rsidRDefault="00275554" w:rsidP="007E3BD5">
      <w:pPr>
        <w:pStyle w:val="Header"/>
        <w:numPr>
          <w:ilvl w:val="1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Housing</w:t>
      </w:r>
      <w:r w:rsidR="009009ED">
        <w:rPr>
          <w:rFonts w:cs="Arial"/>
          <w:sz w:val="24"/>
          <w:szCs w:val="24"/>
        </w:rPr>
        <w:t>/Building</w:t>
      </w:r>
    </w:p>
    <w:p w14:paraId="694B8DB5" w14:textId="323D881A" w:rsidR="00956486" w:rsidRPr="003634BD" w:rsidRDefault="00956486" w:rsidP="007E3BD5">
      <w:pPr>
        <w:pStyle w:val="Header"/>
        <w:numPr>
          <w:ilvl w:val="1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3634BD">
        <w:rPr>
          <w:rFonts w:cs="Arial"/>
          <w:sz w:val="24"/>
          <w:szCs w:val="24"/>
        </w:rPr>
        <w:t>Debris management</w:t>
      </w:r>
    </w:p>
    <w:p w14:paraId="7D9B2269" w14:textId="2976686C" w:rsidR="00C92064" w:rsidRPr="00F17696" w:rsidRDefault="00C92064" w:rsidP="007E3BD5">
      <w:pPr>
        <w:pStyle w:val="Header"/>
        <w:numPr>
          <w:ilvl w:val="1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Water Runoff management</w:t>
      </w:r>
      <w:r w:rsidR="009009ED">
        <w:rPr>
          <w:rFonts w:cs="Arial"/>
          <w:sz w:val="24"/>
          <w:szCs w:val="24"/>
        </w:rPr>
        <w:t xml:space="preserve"> </w:t>
      </w:r>
      <w:r w:rsidR="009009ED">
        <w:rPr>
          <w:rFonts w:cs="Arial"/>
          <w:sz w:val="24"/>
          <w:szCs w:val="24"/>
        </w:rPr>
        <w:t>(storm drains, drinking water sources,</w:t>
      </w:r>
      <w:r w:rsidR="009009ED">
        <w:rPr>
          <w:rFonts w:cs="Arial"/>
          <w:sz w:val="24"/>
          <w:szCs w:val="24"/>
        </w:rPr>
        <w:t xml:space="preserve"> etc.</w:t>
      </w:r>
      <w:r w:rsidR="009009ED">
        <w:rPr>
          <w:rFonts w:cs="Arial"/>
          <w:sz w:val="24"/>
          <w:szCs w:val="24"/>
        </w:rPr>
        <w:t>)</w:t>
      </w:r>
    </w:p>
    <w:p w14:paraId="79F28D23" w14:textId="63F3A4E4" w:rsidR="00956486" w:rsidRPr="00F17696" w:rsidRDefault="00956486" w:rsidP="007E3BD5">
      <w:pPr>
        <w:pStyle w:val="Header"/>
        <w:numPr>
          <w:ilvl w:val="1"/>
          <w:numId w:val="17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Hazardous materials</w:t>
      </w:r>
      <w:r w:rsidR="009009ED">
        <w:rPr>
          <w:rFonts w:cs="Arial"/>
          <w:sz w:val="24"/>
          <w:szCs w:val="24"/>
        </w:rPr>
        <w:t xml:space="preserve"> </w:t>
      </w:r>
      <w:r w:rsidR="009009ED">
        <w:rPr>
          <w:rFonts w:cs="Arial"/>
          <w:sz w:val="24"/>
          <w:szCs w:val="24"/>
        </w:rPr>
        <w:t>(sampling/ identification, assess aerial dispersion, environmental decontamination, disposal)</w:t>
      </w:r>
    </w:p>
    <w:p w14:paraId="4439ACE1" w14:textId="02703CF4" w:rsidR="00302587" w:rsidRPr="007E78BD" w:rsidRDefault="00302587" w:rsidP="006567BE">
      <w:pPr>
        <w:pStyle w:val="Heading2"/>
        <w:rPr>
          <w:rFonts w:cs="Arial"/>
          <w:sz w:val="20"/>
          <w:szCs w:val="20"/>
        </w:rPr>
      </w:pPr>
      <w:r w:rsidRPr="007E78BD">
        <w:rPr>
          <w:noProof/>
        </w:rPr>
        <w:t>O</w:t>
      </w:r>
      <w:r w:rsidR="00F17696">
        <w:rPr>
          <w:noProof/>
        </w:rPr>
        <w:t>bjective Two</w:t>
      </w:r>
    </w:p>
    <w:p w14:paraId="63E1A36C" w14:textId="793481E1" w:rsidR="00406B96" w:rsidRPr="00F17696" w:rsidRDefault="009F75D8" w:rsidP="007E3BD5">
      <w:pPr>
        <w:pStyle w:val="Header"/>
        <w:spacing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E</w:t>
      </w:r>
      <w:r w:rsidR="00275554" w:rsidRPr="00F17696">
        <w:rPr>
          <w:rFonts w:cs="Arial"/>
          <w:sz w:val="24"/>
          <w:szCs w:val="24"/>
        </w:rPr>
        <w:t xml:space="preserve">valuate the ability </w:t>
      </w:r>
      <w:r w:rsidR="007F5C9E" w:rsidRPr="00F17696">
        <w:rPr>
          <w:rFonts w:cs="Arial"/>
          <w:sz w:val="24"/>
          <w:szCs w:val="24"/>
        </w:rPr>
        <w:t>to</w:t>
      </w:r>
      <w:r w:rsidR="00E86131" w:rsidRPr="00F17696">
        <w:rPr>
          <w:rFonts w:cs="Arial"/>
          <w:sz w:val="24"/>
          <w:szCs w:val="24"/>
        </w:rPr>
        <w:t xml:space="preserve"> implement</w:t>
      </w:r>
      <w:r w:rsidR="007F5C9E" w:rsidRPr="00F17696">
        <w:rPr>
          <w:rFonts w:cs="Arial"/>
          <w:sz w:val="24"/>
          <w:szCs w:val="24"/>
        </w:rPr>
        <w:t xml:space="preserve"> a</w:t>
      </w:r>
      <w:r w:rsidR="006B3875" w:rsidRPr="00F17696">
        <w:rPr>
          <w:rFonts w:cs="Arial"/>
          <w:sz w:val="24"/>
          <w:szCs w:val="24"/>
        </w:rPr>
        <w:t xml:space="preserve"> jurisdiction-wide</w:t>
      </w:r>
      <w:r w:rsidR="007F5C9E" w:rsidRPr="00F17696">
        <w:rPr>
          <w:rFonts w:cs="Arial"/>
          <w:sz w:val="24"/>
          <w:szCs w:val="24"/>
        </w:rPr>
        <w:t xml:space="preserve"> </w:t>
      </w:r>
      <w:r w:rsidR="002E64C6" w:rsidRPr="00F17696">
        <w:rPr>
          <w:rFonts w:cs="Arial"/>
          <w:sz w:val="24"/>
          <w:szCs w:val="24"/>
        </w:rPr>
        <w:t>E</w:t>
      </w:r>
      <w:r w:rsidR="00406B96" w:rsidRPr="00F17696">
        <w:rPr>
          <w:rFonts w:cs="Arial"/>
          <w:sz w:val="24"/>
          <w:szCs w:val="24"/>
        </w:rPr>
        <w:t>nvironmental</w:t>
      </w:r>
      <w:r w:rsidR="007F5C9E" w:rsidRPr="00F17696">
        <w:rPr>
          <w:rFonts w:cs="Arial"/>
          <w:sz w:val="24"/>
          <w:szCs w:val="24"/>
        </w:rPr>
        <w:t xml:space="preserve"> </w:t>
      </w:r>
      <w:r w:rsidR="002E64C6" w:rsidRPr="00F17696">
        <w:rPr>
          <w:rFonts w:cs="Arial"/>
          <w:sz w:val="24"/>
          <w:szCs w:val="24"/>
        </w:rPr>
        <w:t>H</w:t>
      </w:r>
      <w:r w:rsidR="007F5C9E" w:rsidRPr="00F17696">
        <w:rPr>
          <w:rFonts w:cs="Arial"/>
          <w:sz w:val="24"/>
          <w:szCs w:val="24"/>
        </w:rPr>
        <w:t xml:space="preserve">ealth response strategy. </w:t>
      </w:r>
    </w:p>
    <w:p w14:paraId="567B720F" w14:textId="6892D426" w:rsidR="007F5C9E" w:rsidRPr="00F17696" w:rsidRDefault="007F5C9E" w:rsidP="007E3BD5">
      <w:pPr>
        <w:pStyle w:val="Header"/>
        <w:spacing w:line="276" w:lineRule="auto"/>
        <w:contextualSpacing/>
        <w:rPr>
          <w:rFonts w:cs="Arial"/>
          <w:i/>
          <w:sz w:val="24"/>
          <w:szCs w:val="24"/>
        </w:rPr>
      </w:pPr>
      <w:r w:rsidRPr="00F17696">
        <w:rPr>
          <w:rFonts w:cs="Arial"/>
          <w:i/>
          <w:sz w:val="24"/>
          <w:szCs w:val="24"/>
        </w:rPr>
        <w:t>PHEP Capability 3: Emergency Operations Coordination</w:t>
      </w:r>
    </w:p>
    <w:p w14:paraId="1FF62F9C" w14:textId="77777777" w:rsidR="007F5C9E" w:rsidRPr="00F17696" w:rsidRDefault="007F5C9E" w:rsidP="007F5C9E">
      <w:pPr>
        <w:pStyle w:val="Header"/>
        <w:spacing w:line="276" w:lineRule="auto"/>
        <w:contextualSpacing/>
        <w:jc w:val="both"/>
        <w:rPr>
          <w:rFonts w:cs="Arial"/>
          <w:i/>
          <w:sz w:val="24"/>
          <w:szCs w:val="24"/>
        </w:rPr>
      </w:pPr>
    </w:p>
    <w:p w14:paraId="4067FD55" w14:textId="10509735" w:rsidR="007F5C9E" w:rsidRPr="00F17696" w:rsidRDefault="00136289" w:rsidP="007E3BD5">
      <w:pPr>
        <w:pStyle w:val="NoSpacing"/>
        <w:spacing w:line="276" w:lineRule="auto"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Sample </w:t>
      </w:r>
      <w:r w:rsidR="007F5C9E" w:rsidRPr="00F17696">
        <w:rPr>
          <w:rFonts w:cs="Arial"/>
          <w:sz w:val="24"/>
          <w:szCs w:val="24"/>
        </w:rPr>
        <w:t>Task(s):</w:t>
      </w:r>
    </w:p>
    <w:p w14:paraId="62E003CB" w14:textId="306F7FBD" w:rsidR="00EA40D3" w:rsidRPr="00F17696" w:rsidRDefault="00EA40D3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Identify potential impacts of </w:t>
      </w:r>
      <w:r w:rsidR="002E64C6" w:rsidRPr="00F17696">
        <w:rPr>
          <w:rFonts w:cs="Arial"/>
          <w:sz w:val="24"/>
          <w:szCs w:val="24"/>
        </w:rPr>
        <w:t xml:space="preserve">the </w:t>
      </w:r>
      <w:r w:rsidR="00C92064" w:rsidRPr="00F17696">
        <w:rPr>
          <w:rFonts w:cs="Arial"/>
          <w:sz w:val="24"/>
          <w:szCs w:val="24"/>
        </w:rPr>
        <w:t xml:space="preserve">incident </w:t>
      </w:r>
      <w:r w:rsidRPr="00F17696">
        <w:rPr>
          <w:rFonts w:cs="Arial"/>
          <w:sz w:val="24"/>
          <w:szCs w:val="24"/>
        </w:rPr>
        <w:t xml:space="preserve">on </w:t>
      </w:r>
      <w:r w:rsidR="002E64C6" w:rsidRPr="00F17696">
        <w:rPr>
          <w:rFonts w:cs="Arial"/>
          <w:sz w:val="24"/>
          <w:szCs w:val="24"/>
        </w:rPr>
        <w:t>E</w:t>
      </w:r>
      <w:r w:rsidRPr="00F17696">
        <w:rPr>
          <w:rFonts w:cs="Arial"/>
          <w:sz w:val="24"/>
          <w:szCs w:val="24"/>
        </w:rPr>
        <w:t xml:space="preserve">nvironmental </w:t>
      </w:r>
      <w:r w:rsidR="002E64C6" w:rsidRPr="00F17696">
        <w:rPr>
          <w:rFonts w:cs="Arial"/>
          <w:sz w:val="24"/>
          <w:szCs w:val="24"/>
        </w:rPr>
        <w:t>H</w:t>
      </w:r>
      <w:r w:rsidRPr="00F17696">
        <w:rPr>
          <w:rFonts w:cs="Arial"/>
          <w:sz w:val="24"/>
          <w:szCs w:val="24"/>
        </w:rPr>
        <w:t>ealth in the jurisdiction</w:t>
      </w:r>
    </w:p>
    <w:p w14:paraId="4B489145" w14:textId="77777777" w:rsidR="00262CA1" w:rsidRPr="00F17696" w:rsidRDefault="00262CA1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Develop an initial incident response strategy</w:t>
      </w:r>
    </w:p>
    <w:p w14:paraId="516C3E3F" w14:textId="450B537F" w:rsidR="00EA40D3" w:rsidRPr="00F17696" w:rsidRDefault="00EA40D3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Activate </w:t>
      </w:r>
      <w:r w:rsidR="004B4CD7" w:rsidRPr="00F17696">
        <w:rPr>
          <w:rFonts w:cs="Arial"/>
          <w:sz w:val="24"/>
          <w:szCs w:val="24"/>
        </w:rPr>
        <w:t>E</w:t>
      </w:r>
      <w:r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Pr="00F17696">
        <w:rPr>
          <w:rFonts w:cs="Arial"/>
          <w:sz w:val="24"/>
          <w:szCs w:val="24"/>
        </w:rPr>
        <w:t>ealth response plan</w:t>
      </w:r>
      <w:r w:rsidR="00666368" w:rsidRPr="00F17696">
        <w:rPr>
          <w:rFonts w:cs="Arial"/>
          <w:sz w:val="24"/>
          <w:szCs w:val="24"/>
        </w:rPr>
        <w:t xml:space="preserve"> (as applicable)</w:t>
      </w:r>
    </w:p>
    <w:p w14:paraId="3A10B937" w14:textId="31D6964C" w:rsidR="00EA40D3" w:rsidRPr="00F17696" w:rsidRDefault="00EA40D3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lastRenderedPageBreak/>
        <w:t xml:space="preserve">Develop an Incident Action Plan (IAP) for </w:t>
      </w:r>
      <w:r w:rsidR="004B4CD7" w:rsidRPr="00F17696">
        <w:rPr>
          <w:rFonts w:cs="Arial"/>
          <w:sz w:val="24"/>
          <w:szCs w:val="24"/>
        </w:rPr>
        <w:t>E</w:t>
      </w:r>
      <w:r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Pr="00F17696">
        <w:rPr>
          <w:rFonts w:cs="Arial"/>
          <w:sz w:val="24"/>
          <w:szCs w:val="24"/>
        </w:rPr>
        <w:t xml:space="preserve">ealth </w:t>
      </w:r>
      <w:r w:rsidR="00407C67" w:rsidRPr="00F17696">
        <w:rPr>
          <w:rFonts w:cs="Arial"/>
          <w:sz w:val="24"/>
          <w:szCs w:val="24"/>
        </w:rPr>
        <w:t xml:space="preserve">objectives </w:t>
      </w:r>
      <w:r w:rsidRPr="00F17696">
        <w:rPr>
          <w:rFonts w:cs="Arial"/>
          <w:sz w:val="24"/>
          <w:szCs w:val="24"/>
        </w:rPr>
        <w:t>for the operational period, and conduct associated IAP meetings</w:t>
      </w:r>
    </w:p>
    <w:p w14:paraId="70961D82" w14:textId="03F78727" w:rsidR="00275554" w:rsidRPr="00F17696" w:rsidRDefault="00407C67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A</w:t>
      </w:r>
      <w:r w:rsidR="00275554" w:rsidRPr="00F17696">
        <w:rPr>
          <w:rFonts w:cs="Arial"/>
          <w:sz w:val="24"/>
          <w:szCs w:val="24"/>
        </w:rPr>
        <w:t>ctivate staff call down procedures</w:t>
      </w:r>
    </w:p>
    <w:p w14:paraId="0CA71327" w14:textId="6116D7FB" w:rsidR="00275554" w:rsidRPr="00F17696" w:rsidRDefault="00275554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Develop a staffing plan for first operational period</w:t>
      </w:r>
      <w:r w:rsidR="007976CA" w:rsidRPr="00F17696">
        <w:rPr>
          <w:rFonts w:cs="Arial"/>
          <w:sz w:val="24"/>
          <w:szCs w:val="24"/>
        </w:rPr>
        <w:t>;</w:t>
      </w:r>
      <w:r w:rsidRPr="00F17696">
        <w:rPr>
          <w:rFonts w:cs="Arial"/>
          <w:sz w:val="24"/>
          <w:szCs w:val="24"/>
        </w:rPr>
        <w:t xml:space="preserve"> consider the need for alternate work locations</w:t>
      </w:r>
    </w:p>
    <w:p w14:paraId="3095FF6F" w14:textId="01205FE3" w:rsidR="009F75D8" w:rsidRPr="00F17696" w:rsidRDefault="00EA40D3" w:rsidP="00005474">
      <w:pPr>
        <w:pStyle w:val="Header"/>
        <w:numPr>
          <w:ilvl w:val="0"/>
          <w:numId w:val="34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Review</w:t>
      </w:r>
      <w:r w:rsidR="009F75D8" w:rsidRPr="00F17696">
        <w:rPr>
          <w:rFonts w:cs="Arial"/>
          <w:sz w:val="24"/>
          <w:szCs w:val="24"/>
        </w:rPr>
        <w:t xml:space="preserve"> existing </w:t>
      </w:r>
      <w:r w:rsidR="004B4CD7" w:rsidRPr="00F17696">
        <w:rPr>
          <w:rFonts w:cs="Arial"/>
          <w:sz w:val="24"/>
          <w:szCs w:val="24"/>
        </w:rPr>
        <w:t>E</w:t>
      </w:r>
      <w:r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Pr="00F17696">
        <w:rPr>
          <w:rFonts w:cs="Arial"/>
          <w:sz w:val="24"/>
          <w:szCs w:val="24"/>
        </w:rPr>
        <w:t>ealth</w:t>
      </w:r>
      <w:r w:rsidR="009F75D8" w:rsidRPr="00F17696">
        <w:rPr>
          <w:rFonts w:cs="Arial"/>
          <w:sz w:val="24"/>
          <w:szCs w:val="24"/>
        </w:rPr>
        <w:t xml:space="preserve"> mutual aid / resource requesting coordination procedures with the MHOAC</w:t>
      </w:r>
    </w:p>
    <w:p w14:paraId="5DCA8130" w14:textId="77777777" w:rsidR="00136289" w:rsidRPr="00136289" w:rsidRDefault="00136289" w:rsidP="00322810">
      <w:pPr>
        <w:pStyle w:val="Header"/>
        <w:spacing w:line="276" w:lineRule="auto"/>
        <w:contextualSpacing/>
        <w:jc w:val="both"/>
        <w:rPr>
          <w:rFonts w:cs="Arial"/>
          <w:i/>
          <w:sz w:val="20"/>
          <w:szCs w:val="20"/>
        </w:rPr>
      </w:pPr>
    </w:p>
    <w:p w14:paraId="6E5AEFB8" w14:textId="211F0916" w:rsidR="004E0EDE" w:rsidRDefault="004E0EDE">
      <w:pPr>
        <w:pStyle w:val="Heading2"/>
        <w:rPr>
          <w:noProof/>
        </w:rPr>
      </w:pPr>
      <w:r>
        <w:rPr>
          <w:noProof/>
        </w:rPr>
        <w:t>O</w:t>
      </w:r>
      <w:r w:rsidR="00F17696">
        <w:rPr>
          <w:noProof/>
        </w:rPr>
        <w:t>bjective Three</w:t>
      </w:r>
    </w:p>
    <w:p w14:paraId="64F3C063" w14:textId="2A7E2621" w:rsidR="00F357B3" w:rsidRPr="00F17696" w:rsidRDefault="004E0EDE" w:rsidP="00F357B3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Evaluate processes utilized to communicate with the public </w:t>
      </w:r>
      <w:r w:rsidR="00262CA1" w:rsidRPr="00F17696">
        <w:rPr>
          <w:rFonts w:cs="Arial"/>
          <w:sz w:val="24"/>
          <w:szCs w:val="24"/>
        </w:rPr>
        <w:t xml:space="preserve">and regulated community </w:t>
      </w:r>
      <w:r w:rsidRPr="00F17696">
        <w:rPr>
          <w:rFonts w:cs="Arial"/>
          <w:sz w:val="24"/>
          <w:szCs w:val="24"/>
        </w:rPr>
        <w:t>regarding impacts and resiliency activities.</w:t>
      </w:r>
      <w:r w:rsidRPr="00F17696">
        <w:rPr>
          <w:sz w:val="24"/>
          <w:szCs w:val="24"/>
        </w:rPr>
        <w:t xml:space="preserve"> </w:t>
      </w:r>
      <w:r w:rsidR="00F357B3" w:rsidRPr="00F17696">
        <w:rPr>
          <w:rFonts w:cs="Arial"/>
          <w:i/>
          <w:sz w:val="24"/>
          <w:szCs w:val="24"/>
        </w:rPr>
        <w:t>PHEP Capability 4: Emergency Public Information and Warning</w:t>
      </w:r>
    </w:p>
    <w:p w14:paraId="4CC43B49" w14:textId="77777777" w:rsidR="00F357B3" w:rsidRPr="00F17696" w:rsidRDefault="00F357B3" w:rsidP="00F357B3">
      <w:pPr>
        <w:spacing w:after="0"/>
        <w:rPr>
          <w:rFonts w:cs="Arial"/>
          <w:sz w:val="24"/>
          <w:szCs w:val="24"/>
        </w:rPr>
      </w:pPr>
    </w:p>
    <w:p w14:paraId="1F234C3E" w14:textId="71B1B403" w:rsidR="00F357B3" w:rsidRPr="00F17696" w:rsidRDefault="00136289" w:rsidP="00F357B3">
      <w:pPr>
        <w:spacing w:after="0"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Sample </w:t>
      </w:r>
      <w:r w:rsidR="00F357B3" w:rsidRPr="00F17696">
        <w:rPr>
          <w:rFonts w:cs="Arial"/>
          <w:sz w:val="24"/>
          <w:szCs w:val="24"/>
        </w:rPr>
        <w:t>Tasks:</w:t>
      </w:r>
    </w:p>
    <w:p w14:paraId="05058BD1" w14:textId="44897F74" w:rsidR="009F75D8" w:rsidRPr="00F17696" w:rsidRDefault="009F75D8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Identify </w:t>
      </w:r>
      <w:r w:rsidR="004B4CD7" w:rsidRPr="00F17696">
        <w:rPr>
          <w:rFonts w:cs="Arial"/>
          <w:sz w:val="24"/>
          <w:szCs w:val="24"/>
        </w:rPr>
        <w:t>E</w:t>
      </w:r>
      <w:r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Pr="00F17696">
        <w:rPr>
          <w:rFonts w:cs="Arial"/>
          <w:sz w:val="24"/>
          <w:szCs w:val="24"/>
        </w:rPr>
        <w:t xml:space="preserve">ealth messaging needs related to </w:t>
      </w:r>
      <w:r w:rsidR="007A3AC3" w:rsidRPr="00F17696">
        <w:rPr>
          <w:rFonts w:cs="Arial"/>
          <w:sz w:val="24"/>
          <w:szCs w:val="24"/>
        </w:rPr>
        <w:t>the event.</w:t>
      </w:r>
    </w:p>
    <w:p w14:paraId="10905B24" w14:textId="4B67E9F4" w:rsidR="00F357B3" w:rsidRPr="00F17696" w:rsidRDefault="00EA40D3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C</w:t>
      </w:r>
      <w:r w:rsidR="009F75D8" w:rsidRPr="00F17696">
        <w:rPr>
          <w:rFonts w:cs="Arial"/>
          <w:sz w:val="24"/>
          <w:szCs w:val="24"/>
        </w:rPr>
        <w:t xml:space="preserve">oordinate with </w:t>
      </w:r>
      <w:r w:rsidR="004B4CD7" w:rsidRPr="00F17696">
        <w:rPr>
          <w:rFonts w:cs="Arial"/>
          <w:sz w:val="24"/>
          <w:szCs w:val="24"/>
        </w:rPr>
        <w:t>P</w:t>
      </w:r>
      <w:r w:rsidR="009F75D8" w:rsidRPr="00F17696">
        <w:rPr>
          <w:rFonts w:cs="Arial"/>
          <w:sz w:val="24"/>
          <w:szCs w:val="24"/>
        </w:rPr>
        <w:t xml:space="preserve">ublic </w:t>
      </w:r>
      <w:r w:rsidR="004B4CD7" w:rsidRPr="00F17696">
        <w:rPr>
          <w:rFonts w:cs="Arial"/>
          <w:sz w:val="24"/>
          <w:szCs w:val="24"/>
        </w:rPr>
        <w:t>H</w:t>
      </w:r>
      <w:r w:rsidR="009F75D8" w:rsidRPr="00F17696">
        <w:rPr>
          <w:rFonts w:cs="Arial"/>
          <w:sz w:val="24"/>
          <w:szCs w:val="24"/>
        </w:rPr>
        <w:t xml:space="preserve">ealth to </w:t>
      </w:r>
      <w:r w:rsidR="00F357B3" w:rsidRPr="00F17696">
        <w:rPr>
          <w:rFonts w:cs="Arial"/>
          <w:sz w:val="24"/>
          <w:szCs w:val="24"/>
        </w:rPr>
        <w:t xml:space="preserve">incorporate </w:t>
      </w:r>
      <w:r w:rsidR="004B4CD7" w:rsidRPr="00F17696">
        <w:rPr>
          <w:rFonts w:cs="Arial"/>
          <w:sz w:val="24"/>
          <w:szCs w:val="24"/>
        </w:rPr>
        <w:t>E</w:t>
      </w:r>
      <w:r w:rsidR="00F34978" w:rsidRPr="00F17696">
        <w:rPr>
          <w:rFonts w:cs="Arial"/>
          <w:sz w:val="24"/>
          <w:szCs w:val="24"/>
        </w:rPr>
        <w:t>nvironmental</w:t>
      </w:r>
      <w:r w:rsidR="00F357B3" w:rsidRPr="00F17696">
        <w:rPr>
          <w:rFonts w:cs="Arial"/>
          <w:sz w:val="24"/>
          <w:szCs w:val="24"/>
        </w:rPr>
        <w:t xml:space="preserve"> </w:t>
      </w:r>
      <w:r w:rsidR="004B4CD7" w:rsidRPr="00F17696">
        <w:rPr>
          <w:rFonts w:cs="Arial"/>
          <w:sz w:val="24"/>
          <w:szCs w:val="24"/>
        </w:rPr>
        <w:t>H</w:t>
      </w:r>
      <w:r w:rsidR="00F357B3" w:rsidRPr="00F17696">
        <w:rPr>
          <w:rFonts w:cs="Arial"/>
          <w:sz w:val="24"/>
          <w:szCs w:val="24"/>
        </w:rPr>
        <w:t>ealth messaging into Joint Information Center</w:t>
      </w:r>
      <w:r w:rsidR="00164C20" w:rsidRPr="00F17696">
        <w:rPr>
          <w:rFonts w:cs="Arial"/>
          <w:sz w:val="24"/>
          <w:szCs w:val="24"/>
        </w:rPr>
        <w:t xml:space="preserve"> (JIC)</w:t>
      </w:r>
      <w:r w:rsidR="004B4CD7" w:rsidRPr="00F17696">
        <w:rPr>
          <w:rFonts w:cs="Arial"/>
          <w:sz w:val="24"/>
          <w:szCs w:val="24"/>
        </w:rPr>
        <w:t xml:space="preserve"> </w:t>
      </w:r>
      <w:r w:rsidR="00986142" w:rsidRPr="00F17696">
        <w:rPr>
          <w:rFonts w:cs="Arial"/>
          <w:sz w:val="24"/>
          <w:szCs w:val="24"/>
        </w:rPr>
        <w:t>/ Joint Information Systems (JIS)</w:t>
      </w:r>
      <w:r w:rsidR="00F357B3" w:rsidRPr="00F17696">
        <w:rPr>
          <w:rFonts w:cs="Arial"/>
          <w:sz w:val="24"/>
          <w:szCs w:val="24"/>
        </w:rPr>
        <w:t xml:space="preserve"> operations </w:t>
      </w:r>
    </w:p>
    <w:p w14:paraId="319CA47F" w14:textId="24B58A3A" w:rsidR="00151F54" w:rsidRPr="00F17696" w:rsidRDefault="00EA40D3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C</w:t>
      </w:r>
      <w:r w:rsidR="009F75D8" w:rsidRPr="00F17696">
        <w:rPr>
          <w:rFonts w:cs="Arial"/>
          <w:sz w:val="24"/>
          <w:szCs w:val="24"/>
        </w:rPr>
        <w:t xml:space="preserve">oordinate with Health Officer to </w:t>
      </w:r>
      <w:r w:rsidR="00F34978" w:rsidRPr="00F17696">
        <w:rPr>
          <w:rFonts w:cs="Arial"/>
          <w:sz w:val="24"/>
          <w:szCs w:val="24"/>
        </w:rPr>
        <w:t>issue and rescind “Area-wide” unsafe water</w:t>
      </w:r>
      <w:r w:rsidR="007A3AC3" w:rsidRPr="00F17696">
        <w:rPr>
          <w:rFonts w:cs="Arial"/>
          <w:sz w:val="24"/>
          <w:szCs w:val="24"/>
        </w:rPr>
        <w:t>/area</w:t>
      </w:r>
      <w:r w:rsidR="00F34978" w:rsidRPr="00F17696">
        <w:rPr>
          <w:rFonts w:cs="Arial"/>
          <w:sz w:val="24"/>
          <w:szCs w:val="24"/>
        </w:rPr>
        <w:t xml:space="preserve"> notice</w:t>
      </w:r>
      <w:r w:rsidR="004B4CD7" w:rsidRPr="00F17696">
        <w:rPr>
          <w:rFonts w:cs="Arial"/>
          <w:sz w:val="24"/>
          <w:szCs w:val="24"/>
        </w:rPr>
        <w:t>s as applicable</w:t>
      </w:r>
    </w:p>
    <w:p w14:paraId="0F8C0095" w14:textId="6A112C3D" w:rsidR="00855E10" w:rsidRPr="00F17696" w:rsidRDefault="00F55A63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bookmarkStart w:id="0" w:name="_Hlk19195072"/>
      <w:r w:rsidRPr="00F17696">
        <w:rPr>
          <w:rFonts w:cs="Arial"/>
          <w:sz w:val="24"/>
          <w:szCs w:val="24"/>
        </w:rPr>
        <w:t xml:space="preserve">Prepare </w:t>
      </w:r>
      <w:r w:rsidR="00855E10" w:rsidRPr="00F17696">
        <w:rPr>
          <w:rFonts w:cs="Arial"/>
          <w:sz w:val="24"/>
          <w:szCs w:val="24"/>
        </w:rPr>
        <w:t xml:space="preserve">guidance </w:t>
      </w:r>
      <w:r w:rsidRPr="00F17696">
        <w:rPr>
          <w:rFonts w:cs="Arial"/>
          <w:sz w:val="24"/>
          <w:szCs w:val="24"/>
        </w:rPr>
        <w:t xml:space="preserve">for dissemination </w:t>
      </w:r>
      <w:r w:rsidR="00855E10" w:rsidRPr="00F17696">
        <w:rPr>
          <w:rFonts w:cs="Arial"/>
          <w:sz w:val="24"/>
          <w:szCs w:val="24"/>
        </w:rPr>
        <w:t xml:space="preserve">to </w:t>
      </w:r>
      <w:r w:rsidR="009F75D8" w:rsidRPr="00F17696">
        <w:rPr>
          <w:rFonts w:cs="Arial"/>
          <w:sz w:val="24"/>
          <w:szCs w:val="24"/>
        </w:rPr>
        <w:t xml:space="preserve">impacted </w:t>
      </w:r>
      <w:r w:rsidR="00855E10" w:rsidRPr="00F17696">
        <w:rPr>
          <w:rFonts w:cs="Arial"/>
          <w:sz w:val="24"/>
          <w:szCs w:val="24"/>
        </w:rPr>
        <w:t>private well owners</w:t>
      </w:r>
    </w:p>
    <w:p w14:paraId="66BB48BD" w14:textId="218CB81C" w:rsidR="009B152F" w:rsidRPr="00F17696" w:rsidRDefault="00F55A63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Prepare </w:t>
      </w:r>
      <w:r w:rsidR="009B152F" w:rsidRPr="00F17696">
        <w:rPr>
          <w:rFonts w:cs="Arial"/>
          <w:sz w:val="24"/>
          <w:szCs w:val="24"/>
        </w:rPr>
        <w:t>guidance</w:t>
      </w:r>
      <w:r w:rsidRPr="00F17696">
        <w:rPr>
          <w:rFonts w:cs="Arial"/>
          <w:sz w:val="24"/>
          <w:szCs w:val="24"/>
        </w:rPr>
        <w:t xml:space="preserve"> for dissemination</w:t>
      </w:r>
      <w:r w:rsidR="009B152F" w:rsidRPr="00F17696">
        <w:rPr>
          <w:rFonts w:cs="Arial"/>
          <w:sz w:val="24"/>
          <w:szCs w:val="24"/>
        </w:rPr>
        <w:t xml:space="preserve"> to </w:t>
      </w:r>
      <w:r w:rsidR="0076688B" w:rsidRPr="00F17696">
        <w:rPr>
          <w:rFonts w:cs="Arial"/>
          <w:sz w:val="24"/>
          <w:szCs w:val="24"/>
        </w:rPr>
        <w:t>affected</w:t>
      </w:r>
      <w:r w:rsidR="009F75D8" w:rsidRPr="00F17696">
        <w:rPr>
          <w:rFonts w:cs="Arial"/>
          <w:sz w:val="24"/>
          <w:szCs w:val="24"/>
        </w:rPr>
        <w:t xml:space="preserve"> </w:t>
      </w:r>
      <w:r w:rsidR="009B152F" w:rsidRPr="00F17696">
        <w:rPr>
          <w:rFonts w:cs="Arial"/>
          <w:sz w:val="24"/>
          <w:szCs w:val="24"/>
        </w:rPr>
        <w:t>food facilities</w:t>
      </w:r>
    </w:p>
    <w:p w14:paraId="4D623B15" w14:textId="77777777" w:rsidR="001A51DA" w:rsidRDefault="00F55A63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Test </w:t>
      </w:r>
      <w:r w:rsidR="00CB3B49" w:rsidRPr="00F17696">
        <w:rPr>
          <w:rFonts w:cs="Arial"/>
          <w:sz w:val="24"/>
          <w:szCs w:val="24"/>
        </w:rPr>
        <w:t>notification</w:t>
      </w:r>
      <w:r w:rsidR="004B4CD7" w:rsidRPr="00F17696">
        <w:rPr>
          <w:rFonts w:cs="Arial"/>
          <w:sz w:val="24"/>
          <w:szCs w:val="24"/>
        </w:rPr>
        <w:t xml:space="preserve"> </w:t>
      </w:r>
      <w:r w:rsidR="00872701" w:rsidRPr="00F17696">
        <w:rPr>
          <w:rFonts w:cs="Arial"/>
          <w:sz w:val="24"/>
          <w:szCs w:val="24"/>
        </w:rPr>
        <w:t>/ dissemination</w:t>
      </w:r>
      <w:r w:rsidR="00CB3B49" w:rsidRPr="00F17696">
        <w:rPr>
          <w:rFonts w:cs="Arial"/>
          <w:sz w:val="24"/>
          <w:szCs w:val="24"/>
        </w:rPr>
        <w:t xml:space="preserve"> strategies for the above </w:t>
      </w:r>
      <w:r w:rsidR="000B3881" w:rsidRPr="00F17696">
        <w:rPr>
          <w:rFonts w:cs="Arial"/>
          <w:sz w:val="24"/>
          <w:szCs w:val="24"/>
        </w:rPr>
        <w:t>during</w:t>
      </w:r>
      <w:r w:rsidR="00CB3B49" w:rsidRPr="00F17696">
        <w:rPr>
          <w:rFonts w:cs="Arial"/>
          <w:sz w:val="24"/>
          <w:szCs w:val="24"/>
        </w:rPr>
        <w:t xml:space="preserve"> a</w:t>
      </w:r>
      <w:r w:rsidR="004D01DA" w:rsidRPr="00F17696">
        <w:rPr>
          <w:rFonts w:cs="Arial"/>
          <w:sz w:val="24"/>
          <w:szCs w:val="24"/>
        </w:rPr>
        <w:t>n</w:t>
      </w:r>
      <w:r w:rsidR="00CB3B49" w:rsidRPr="00F17696">
        <w:rPr>
          <w:rFonts w:cs="Arial"/>
          <w:sz w:val="24"/>
          <w:szCs w:val="24"/>
        </w:rPr>
        <w:t xml:space="preserve"> event </w:t>
      </w:r>
    </w:p>
    <w:p w14:paraId="4F547073" w14:textId="008CC3DC" w:rsidR="007A3AC3" w:rsidRPr="001A51DA" w:rsidRDefault="007A3AC3" w:rsidP="001A51DA">
      <w:pPr>
        <w:pStyle w:val="Header"/>
        <w:numPr>
          <w:ilvl w:val="0"/>
          <w:numId w:val="42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1A51DA">
        <w:rPr>
          <w:rFonts w:cs="Arial"/>
          <w:sz w:val="24"/>
          <w:szCs w:val="24"/>
        </w:rPr>
        <w:t>Ensure that communications reflect equity concerns for the LHJ</w:t>
      </w:r>
      <w:r w:rsidRPr="001A51DA">
        <w:rPr>
          <w:rFonts w:cs="Arial"/>
          <w:sz w:val="20"/>
          <w:szCs w:val="20"/>
        </w:rPr>
        <w:t>.</w:t>
      </w:r>
      <w:r w:rsidR="001F1423" w:rsidRPr="001F1423">
        <w:rPr>
          <w:rFonts w:cs="Arial"/>
          <w:sz w:val="24"/>
          <w:szCs w:val="24"/>
        </w:rPr>
        <w:t xml:space="preserve"> </w:t>
      </w:r>
      <w:r w:rsidR="001F1423">
        <w:rPr>
          <w:rFonts w:cs="Arial"/>
          <w:sz w:val="24"/>
          <w:szCs w:val="24"/>
        </w:rPr>
        <w:t>Determine additional communication needs for vulnerable populations including children, elderly, non-English speakers, in-patient healthcare facilities in the vicinity that may be impacted</w:t>
      </w:r>
    </w:p>
    <w:bookmarkEnd w:id="0"/>
    <w:p w14:paraId="613A2381" w14:textId="77777777" w:rsidR="00855E10" w:rsidRPr="00322810" w:rsidRDefault="00855E10" w:rsidP="00855E10">
      <w:pPr>
        <w:pStyle w:val="Header"/>
        <w:spacing w:after="160" w:line="276" w:lineRule="auto"/>
        <w:ind w:left="720"/>
        <w:contextualSpacing/>
        <w:jc w:val="both"/>
        <w:rPr>
          <w:rFonts w:cs="Arial"/>
          <w:sz w:val="20"/>
          <w:szCs w:val="20"/>
        </w:rPr>
      </w:pPr>
    </w:p>
    <w:p w14:paraId="3004CC77" w14:textId="226924EC" w:rsidR="00AB2100" w:rsidRPr="003707DB" w:rsidRDefault="00AB2100" w:rsidP="00322810">
      <w:pPr>
        <w:pStyle w:val="Heading2"/>
      </w:pPr>
      <w:r>
        <w:t>O</w:t>
      </w:r>
      <w:r w:rsidR="00F17696">
        <w:t>bjective Four</w:t>
      </w:r>
    </w:p>
    <w:p w14:paraId="67DD92E8" w14:textId="52636DB8" w:rsidR="0032694A" w:rsidRPr="00F17696" w:rsidRDefault="0076688B" w:rsidP="00CE5214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Evaluate </w:t>
      </w:r>
      <w:r w:rsidR="00EA40D3" w:rsidRPr="00F17696">
        <w:rPr>
          <w:rFonts w:cs="Arial"/>
          <w:sz w:val="24"/>
          <w:szCs w:val="24"/>
        </w:rPr>
        <w:t>health and safety plans and processes</w:t>
      </w:r>
      <w:r w:rsidR="009F75D8" w:rsidRPr="00F17696">
        <w:rPr>
          <w:rFonts w:cs="Arial"/>
          <w:sz w:val="24"/>
          <w:szCs w:val="24"/>
        </w:rPr>
        <w:t xml:space="preserve"> for </w:t>
      </w:r>
      <w:r w:rsidR="004B4CD7" w:rsidRPr="00F17696">
        <w:rPr>
          <w:rFonts w:cs="Arial"/>
          <w:sz w:val="24"/>
          <w:szCs w:val="24"/>
        </w:rPr>
        <w:t>E</w:t>
      </w:r>
      <w:r w:rsidR="00D51E1C" w:rsidRPr="00F17696">
        <w:rPr>
          <w:rFonts w:cs="Arial"/>
          <w:sz w:val="24"/>
          <w:szCs w:val="24"/>
        </w:rPr>
        <w:t>nvironmental</w:t>
      </w:r>
      <w:r w:rsidR="0032694A" w:rsidRPr="00F17696">
        <w:rPr>
          <w:rFonts w:cs="Arial"/>
          <w:sz w:val="24"/>
          <w:szCs w:val="24"/>
        </w:rPr>
        <w:t xml:space="preserve"> </w:t>
      </w:r>
      <w:r w:rsidR="004B4CD7" w:rsidRPr="00F17696">
        <w:rPr>
          <w:rFonts w:cs="Arial"/>
          <w:sz w:val="24"/>
          <w:szCs w:val="24"/>
        </w:rPr>
        <w:t>H</w:t>
      </w:r>
      <w:r w:rsidR="0032694A" w:rsidRPr="00F17696">
        <w:rPr>
          <w:rFonts w:cs="Arial"/>
          <w:sz w:val="24"/>
          <w:szCs w:val="24"/>
        </w:rPr>
        <w:t xml:space="preserve">ealth </w:t>
      </w:r>
      <w:r w:rsidR="009F75D8" w:rsidRPr="00F17696">
        <w:rPr>
          <w:rFonts w:cs="Arial"/>
          <w:sz w:val="24"/>
          <w:szCs w:val="24"/>
        </w:rPr>
        <w:t>responders</w:t>
      </w:r>
      <w:r w:rsidR="0032694A" w:rsidRPr="00F17696">
        <w:rPr>
          <w:rFonts w:cs="Arial"/>
          <w:sz w:val="24"/>
          <w:szCs w:val="24"/>
        </w:rPr>
        <w:t xml:space="preserve"> as part of incident response and recovery planning. </w:t>
      </w:r>
      <w:r w:rsidR="007642AD" w:rsidRPr="00F17696">
        <w:rPr>
          <w:rFonts w:cs="Arial"/>
          <w:i/>
          <w:sz w:val="24"/>
          <w:szCs w:val="24"/>
        </w:rPr>
        <w:t>PHEP Capability 14: Responder Safety and Health</w:t>
      </w:r>
    </w:p>
    <w:p w14:paraId="2A8C28B3" w14:textId="77777777" w:rsidR="00136289" w:rsidRPr="00F17696" w:rsidRDefault="00136289" w:rsidP="00CE5214">
      <w:pPr>
        <w:widowControl w:val="0"/>
        <w:autoSpaceDE w:val="0"/>
        <w:autoSpaceDN w:val="0"/>
        <w:adjustRightInd w:val="0"/>
        <w:spacing w:after="0"/>
        <w:rPr>
          <w:rFonts w:cs="Arial"/>
          <w:i/>
          <w:sz w:val="24"/>
          <w:szCs w:val="24"/>
        </w:rPr>
      </w:pPr>
    </w:p>
    <w:p w14:paraId="67DC749F" w14:textId="3E8C7787" w:rsidR="0032694A" w:rsidRPr="00F17696" w:rsidRDefault="0032694A" w:rsidP="007E3BD5">
      <w:pPr>
        <w:pStyle w:val="NoSpacing"/>
        <w:spacing w:line="276" w:lineRule="auto"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Sample Task(s):</w:t>
      </w:r>
    </w:p>
    <w:p w14:paraId="3157F049" w14:textId="77777777" w:rsidR="00C24545" w:rsidRPr="00F17696" w:rsidRDefault="00C24545" w:rsidP="00005474">
      <w:pPr>
        <w:pStyle w:val="Header"/>
        <w:numPr>
          <w:ilvl w:val="0"/>
          <w:numId w:val="40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Determine appropriate Personal Protective Equipment (PPE) level for responders </w:t>
      </w:r>
    </w:p>
    <w:p w14:paraId="0A4D7035" w14:textId="62F033E1" w:rsidR="0076688B" w:rsidRPr="00F17696" w:rsidRDefault="00EA40D3" w:rsidP="00005474">
      <w:pPr>
        <w:pStyle w:val="Header"/>
        <w:numPr>
          <w:ilvl w:val="0"/>
          <w:numId w:val="40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>D</w:t>
      </w:r>
      <w:r w:rsidR="0076688B" w:rsidRPr="00F17696">
        <w:rPr>
          <w:rFonts w:cs="Arial"/>
          <w:sz w:val="24"/>
          <w:szCs w:val="24"/>
        </w:rPr>
        <w:t xml:space="preserve">evelop </w:t>
      </w:r>
      <w:r w:rsidR="00C24545" w:rsidRPr="00F17696">
        <w:rPr>
          <w:rFonts w:cs="Arial"/>
          <w:sz w:val="24"/>
          <w:szCs w:val="24"/>
        </w:rPr>
        <w:t>incident</w:t>
      </w:r>
      <w:r w:rsidR="004B4CD7" w:rsidRPr="00F17696">
        <w:rPr>
          <w:rFonts w:cs="Arial"/>
          <w:sz w:val="24"/>
          <w:szCs w:val="24"/>
        </w:rPr>
        <w:t>-</w:t>
      </w:r>
      <w:r w:rsidRPr="00F17696">
        <w:rPr>
          <w:rFonts w:cs="Arial"/>
          <w:sz w:val="24"/>
          <w:szCs w:val="24"/>
        </w:rPr>
        <w:t xml:space="preserve">specific </w:t>
      </w:r>
      <w:r w:rsidR="0076688B" w:rsidRPr="00F17696">
        <w:rPr>
          <w:rFonts w:cs="Arial"/>
          <w:sz w:val="24"/>
          <w:szCs w:val="24"/>
        </w:rPr>
        <w:t xml:space="preserve">health and safety plans for </w:t>
      </w:r>
      <w:r w:rsidR="004B4CD7" w:rsidRPr="00F17696">
        <w:rPr>
          <w:rFonts w:cs="Arial"/>
          <w:sz w:val="24"/>
          <w:szCs w:val="24"/>
        </w:rPr>
        <w:t>E</w:t>
      </w:r>
      <w:r w:rsidR="0076688B"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="0076688B" w:rsidRPr="00F17696">
        <w:rPr>
          <w:rFonts w:cs="Arial"/>
          <w:sz w:val="24"/>
          <w:szCs w:val="24"/>
        </w:rPr>
        <w:t>ealth responders</w:t>
      </w:r>
    </w:p>
    <w:p w14:paraId="73E3B2E4" w14:textId="78313C26" w:rsidR="009F75D8" w:rsidRPr="00F17696" w:rsidRDefault="00407C67" w:rsidP="00005474">
      <w:pPr>
        <w:pStyle w:val="Header"/>
        <w:numPr>
          <w:ilvl w:val="0"/>
          <w:numId w:val="40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t xml:space="preserve">Assess </w:t>
      </w:r>
      <w:r w:rsidR="004B4CD7" w:rsidRPr="00F17696">
        <w:rPr>
          <w:rFonts w:cs="Arial"/>
          <w:sz w:val="24"/>
          <w:szCs w:val="24"/>
        </w:rPr>
        <w:t xml:space="preserve">the </w:t>
      </w:r>
      <w:r w:rsidRPr="00F17696">
        <w:rPr>
          <w:rFonts w:cs="Arial"/>
          <w:sz w:val="24"/>
          <w:szCs w:val="24"/>
        </w:rPr>
        <w:t xml:space="preserve">need for </w:t>
      </w:r>
      <w:r w:rsidR="009F75D8" w:rsidRPr="00F17696">
        <w:rPr>
          <w:rFonts w:cs="Arial"/>
          <w:sz w:val="24"/>
          <w:szCs w:val="24"/>
        </w:rPr>
        <w:t xml:space="preserve">go-bags </w:t>
      </w:r>
      <w:r w:rsidRPr="00F17696">
        <w:rPr>
          <w:rFonts w:cs="Arial"/>
          <w:sz w:val="24"/>
          <w:szCs w:val="24"/>
        </w:rPr>
        <w:t xml:space="preserve">for </w:t>
      </w:r>
      <w:r w:rsidR="004B4CD7" w:rsidRPr="00F17696">
        <w:rPr>
          <w:rFonts w:cs="Arial"/>
          <w:sz w:val="24"/>
          <w:szCs w:val="24"/>
        </w:rPr>
        <w:t>E</w:t>
      </w:r>
      <w:r w:rsidR="009F75D8"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="009F75D8" w:rsidRPr="00F17696">
        <w:rPr>
          <w:rFonts w:cs="Arial"/>
          <w:sz w:val="24"/>
          <w:szCs w:val="24"/>
        </w:rPr>
        <w:t>ealth responders</w:t>
      </w:r>
    </w:p>
    <w:p w14:paraId="2952B115" w14:textId="77777777" w:rsidR="00005474" w:rsidRDefault="00EA40D3" w:rsidP="00005474">
      <w:pPr>
        <w:pStyle w:val="Header"/>
        <w:numPr>
          <w:ilvl w:val="0"/>
          <w:numId w:val="40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F17696">
        <w:rPr>
          <w:rFonts w:cs="Arial"/>
          <w:sz w:val="24"/>
          <w:szCs w:val="24"/>
        </w:rPr>
        <w:lastRenderedPageBreak/>
        <w:t>P</w:t>
      </w:r>
      <w:r w:rsidR="00D20966" w:rsidRPr="00F17696">
        <w:rPr>
          <w:rFonts w:cs="Arial"/>
          <w:sz w:val="24"/>
          <w:szCs w:val="24"/>
        </w:rPr>
        <w:t xml:space="preserve">rovide just-in-time training to </w:t>
      </w:r>
      <w:r w:rsidR="004B4CD7" w:rsidRPr="00F17696">
        <w:rPr>
          <w:rFonts w:cs="Arial"/>
          <w:sz w:val="24"/>
          <w:szCs w:val="24"/>
        </w:rPr>
        <w:t>E</w:t>
      </w:r>
      <w:r w:rsidR="00D20966" w:rsidRPr="00F17696">
        <w:rPr>
          <w:rFonts w:cs="Arial"/>
          <w:sz w:val="24"/>
          <w:szCs w:val="24"/>
        </w:rPr>
        <w:t xml:space="preserve">nvironmental </w:t>
      </w:r>
      <w:r w:rsidR="004B4CD7" w:rsidRPr="00F17696">
        <w:rPr>
          <w:rFonts w:cs="Arial"/>
          <w:sz w:val="24"/>
          <w:szCs w:val="24"/>
        </w:rPr>
        <w:t>H</w:t>
      </w:r>
      <w:r w:rsidR="00D20966" w:rsidRPr="00F17696">
        <w:rPr>
          <w:rFonts w:cs="Arial"/>
          <w:sz w:val="24"/>
          <w:szCs w:val="24"/>
        </w:rPr>
        <w:t>ealth responders</w:t>
      </w:r>
      <w:r w:rsidR="00E2541E" w:rsidRPr="00F17696">
        <w:rPr>
          <w:rFonts w:cs="Arial"/>
          <w:sz w:val="24"/>
          <w:szCs w:val="24"/>
        </w:rPr>
        <w:t xml:space="preserve"> (Please see Resources Tab)</w:t>
      </w:r>
      <w:bookmarkStart w:id="1" w:name="_Hlk19195614"/>
    </w:p>
    <w:p w14:paraId="3ECC16D2" w14:textId="1AF7A3C6" w:rsidR="007F5C9E" w:rsidRPr="00005474" w:rsidRDefault="00262CA1" w:rsidP="00005474">
      <w:pPr>
        <w:pStyle w:val="Header"/>
        <w:numPr>
          <w:ilvl w:val="0"/>
          <w:numId w:val="40"/>
        </w:numPr>
        <w:spacing w:after="160" w:line="276" w:lineRule="auto"/>
        <w:contextualSpacing/>
        <w:rPr>
          <w:rFonts w:cs="Arial"/>
          <w:sz w:val="24"/>
          <w:szCs w:val="24"/>
        </w:rPr>
      </w:pPr>
      <w:r w:rsidRPr="00005474">
        <w:rPr>
          <w:rFonts w:cs="Arial"/>
          <w:sz w:val="24"/>
          <w:szCs w:val="24"/>
        </w:rPr>
        <w:t xml:space="preserve">Coordinate with the MHOAC and local responding agencies to determine the need for </w:t>
      </w:r>
      <w:r w:rsidR="007F7E9A" w:rsidRPr="00005474">
        <w:rPr>
          <w:rFonts w:cs="Arial"/>
          <w:sz w:val="24"/>
          <w:szCs w:val="24"/>
        </w:rPr>
        <w:t>B</w:t>
      </w:r>
      <w:r w:rsidRPr="00005474">
        <w:rPr>
          <w:rFonts w:cs="Arial"/>
          <w:sz w:val="24"/>
          <w:szCs w:val="24"/>
        </w:rPr>
        <w:t xml:space="preserve">ehavioral </w:t>
      </w:r>
      <w:r w:rsidR="007F7E9A" w:rsidRPr="00005474">
        <w:rPr>
          <w:rFonts w:cs="Arial"/>
          <w:sz w:val="24"/>
          <w:szCs w:val="24"/>
        </w:rPr>
        <w:t>H</w:t>
      </w:r>
      <w:r w:rsidRPr="00005474">
        <w:rPr>
          <w:rFonts w:cs="Arial"/>
          <w:sz w:val="24"/>
          <w:szCs w:val="24"/>
        </w:rPr>
        <w:t xml:space="preserve">ealth services </w:t>
      </w:r>
      <w:r w:rsidR="00F55A63" w:rsidRPr="00005474">
        <w:rPr>
          <w:rFonts w:cs="Arial"/>
          <w:sz w:val="24"/>
          <w:szCs w:val="24"/>
        </w:rPr>
        <w:t xml:space="preserve">for </w:t>
      </w:r>
      <w:r w:rsidR="007F7E9A" w:rsidRPr="00005474">
        <w:rPr>
          <w:rFonts w:cs="Arial"/>
          <w:sz w:val="24"/>
          <w:szCs w:val="24"/>
        </w:rPr>
        <w:t>E</w:t>
      </w:r>
      <w:r w:rsidR="0097694B" w:rsidRPr="00005474">
        <w:rPr>
          <w:rFonts w:cs="Arial"/>
          <w:sz w:val="24"/>
          <w:szCs w:val="24"/>
        </w:rPr>
        <w:t xml:space="preserve">nvironmental </w:t>
      </w:r>
      <w:r w:rsidR="007F7E9A" w:rsidRPr="00005474">
        <w:rPr>
          <w:rFonts w:cs="Arial"/>
          <w:sz w:val="24"/>
          <w:szCs w:val="24"/>
        </w:rPr>
        <w:t>H</w:t>
      </w:r>
      <w:r w:rsidR="0097694B" w:rsidRPr="00005474">
        <w:rPr>
          <w:rFonts w:cs="Arial"/>
          <w:sz w:val="24"/>
          <w:szCs w:val="24"/>
        </w:rPr>
        <w:t>ealth</w:t>
      </w:r>
      <w:r w:rsidR="007912E5" w:rsidRPr="00005474">
        <w:rPr>
          <w:rFonts w:cs="Arial"/>
          <w:sz w:val="24"/>
          <w:szCs w:val="24"/>
        </w:rPr>
        <w:t xml:space="preserve"> </w:t>
      </w:r>
      <w:r w:rsidR="00C24545" w:rsidRPr="00005474">
        <w:rPr>
          <w:rFonts w:cs="Arial"/>
          <w:sz w:val="24"/>
          <w:szCs w:val="24"/>
        </w:rPr>
        <w:t>responders</w:t>
      </w:r>
      <w:bookmarkEnd w:id="1"/>
    </w:p>
    <w:sectPr w:rsidR="007F5C9E" w:rsidRPr="00005474" w:rsidSect="00BA66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5BE3" w14:textId="77777777" w:rsidR="000F31E1" w:rsidRDefault="000F31E1" w:rsidP="00B91E4F">
      <w:pPr>
        <w:spacing w:after="0" w:line="240" w:lineRule="auto"/>
      </w:pPr>
      <w:r>
        <w:separator/>
      </w:r>
    </w:p>
  </w:endnote>
  <w:endnote w:type="continuationSeparator" w:id="0">
    <w:p w14:paraId="6C465287" w14:textId="77777777" w:rsidR="000F31E1" w:rsidRDefault="000F31E1" w:rsidP="00B9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8BFB" w14:textId="77777777" w:rsidR="007D386C" w:rsidRDefault="007D386C" w:rsidP="00BC41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58974" w14:textId="34A83A8C" w:rsidR="007D386C" w:rsidRDefault="003634BD" w:rsidP="00B91E4F">
    <w:pPr>
      <w:pStyle w:val="Footer"/>
      <w:ind w:right="360"/>
    </w:pPr>
    <w:sdt>
      <w:sdtPr>
        <w:id w:val="969400743"/>
        <w:placeholder>
          <w:docPart w:val="C41A5DE726A42A4C852AF9404C5442A1"/>
        </w:placeholder>
        <w:temporary/>
        <w:showingPlcHdr/>
      </w:sdtPr>
      <w:sdtEndPr/>
      <w:sdtContent>
        <w:r w:rsidR="007D386C">
          <w:t>[Type text]</w:t>
        </w:r>
      </w:sdtContent>
    </w:sdt>
    <w:r w:rsidR="007D386C">
      <w:ptab w:relativeTo="margin" w:alignment="center" w:leader="none"/>
    </w:r>
    <w:sdt>
      <w:sdtPr>
        <w:id w:val="969400748"/>
        <w:placeholder>
          <w:docPart w:val="B13A4DEAFF80F44594B4D8D51CAA19D2"/>
        </w:placeholder>
        <w:temporary/>
        <w:showingPlcHdr/>
      </w:sdtPr>
      <w:sdtEndPr/>
      <w:sdtContent>
        <w:r w:rsidR="007D386C">
          <w:t>[Type text]</w:t>
        </w:r>
      </w:sdtContent>
    </w:sdt>
    <w:r w:rsidR="007D386C">
      <w:ptab w:relativeTo="margin" w:alignment="right" w:leader="none"/>
    </w:r>
    <w:sdt>
      <w:sdtPr>
        <w:id w:val="969400753"/>
        <w:placeholder>
          <w:docPart w:val="5D65FCE217500F4092B90FFE4E2F6FD9"/>
        </w:placeholder>
        <w:temporary/>
        <w:showingPlcHdr/>
      </w:sdtPr>
      <w:sdtEndPr/>
      <w:sdtContent>
        <w:r w:rsidR="007D386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078F" w14:textId="19217C32" w:rsidR="007D386C" w:rsidRPr="004F5369" w:rsidRDefault="007D386C" w:rsidP="00BC415D">
    <w:pPr>
      <w:pStyle w:val="Footer"/>
      <w:framePr w:wrap="around" w:vAnchor="text" w:hAnchor="margin" w:xAlign="right" w:y="1"/>
      <w:rPr>
        <w:rStyle w:val="PageNumber"/>
        <w:rFonts w:cs="Arial"/>
        <w:color w:val="002060"/>
        <w:sz w:val="20"/>
        <w:szCs w:val="20"/>
      </w:rPr>
    </w:pPr>
    <w:r w:rsidRPr="004F5369">
      <w:rPr>
        <w:rStyle w:val="PageNumber"/>
        <w:rFonts w:cs="Arial"/>
        <w:color w:val="002060"/>
        <w:sz w:val="20"/>
        <w:szCs w:val="20"/>
      </w:rPr>
      <w:fldChar w:fldCharType="begin"/>
    </w:r>
    <w:r w:rsidRPr="004F5369">
      <w:rPr>
        <w:rStyle w:val="PageNumber"/>
        <w:rFonts w:cs="Arial"/>
        <w:color w:val="002060"/>
        <w:sz w:val="20"/>
        <w:szCs w:val="20"/>
      </w:rPr>
      <w:instrText xml:space="preserve">PAGE  </w:instrText>
    </w:r>
    <w:r w:rsidRPr="004F5369">
      <w:rPr>
        <w:rStyle w:val="PageNumber"/>
        <w:rFonts w:cs="Arial"/>
        <w:color w:val="002060"/>
        <w:sz w:val="20"/>
        <w:szCs w:val="20"/>
      </w:rPr>
      <w:fldChar w:fldCharType="separate"/>
    </w:r>
    <w:r w:rsidR="00F33416" w:rsidRPr="004F5369">
      <w:rPr>
        <w:rStyle w:val="PageNumber"/>
        <w:rFonts w:cs="Arial"/>
        <w:noProof/>
        <w:color w:val="002060"/>
        <w:sz w:val="20"/>
        <w:szCs w:val="20"/>
      </w:rPr>
      <w:t>3</w:t>
    </w:r>
    <w:r w:rsidRPr="004F5369">
      <w:rPr>
        <w:rStyle w:val="PageNumber"/>
        <w:rFonts w:cs="Arial"/>
        <w:color w:val="002060"/>
        <w:sz w:val="20"/>
        <w:szCs w:val="20"/>
      </w:rPr>
      <w:fldChar w:fldCharType="end"/>
    </w:r>
  </w:p>
  <w:p w14:paraId="24B6B981" w14:textId="0FD4544B" w:rsidR="007D386C" w:rsidRPr="007E78BD" w:rsidRDefault="007D386C" w:rsidP="00B91E4F">
    <w:pPr>
      <w:pStyle w:val="Footer"/>
      <w:ind w:right="360"/>
      <w:rPr>
        <w:color w:val="F79646" w:themeColor="accent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F029" w14:textId="77777777" w:rsidR="000F31E1" w:rsidRDefault="000F31E1" w:rsidP="00B91E4F">
      <w:pPr>
        <w:spacing w:after="0" w:line="240" w:lineRule="auto"/>
      </w:pPr>
      <w:r>
        <w:separator/>
      </w:r>
    </w:p>
  </w:footnote>
  <w:footnote w:type="continuationSeparator" w:id="0">
    <w:p w14:paraId="26C13892" w14:textId="77777777" w:rsidR="000F31E1" w:rsidRDefault="000F31E1" w:rsidP="00B9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E948" w14:textId="03616558" w:rsidR="007D386C" w:rsidRDefault="002C592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4B26192" wp14:editId="04E90528">
              <wp:extent cx="6285230" cy="2094865"/>
              <wp:effectExtent l="0" t="0" r="0" b="0"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31F12" w14:textId="77777777" w:rsidR="002C5927" w:rsidRDefault="002C5927" w:rsidP="002C5927">
                          <w:pPr>
                            <w:pStyle w:val="NormalWeb"/>
                            <w:spacing w:after="0"/>
                            <w:jc w:val="center"/>
                          </w:pPr>
                          <w:r w:rsidRPr="004F5369">
                            <w:rPr>
                              <w:rFonts w:ascii="Arial" w:hAnsi="Arial" w:cs="Arial"/>
                              <w:color w:val="00206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4B2619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width:494.9pt;height:164.9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filled="f" stroked="f">
              <v:stroke joinstyle="round"/>
              <o:lock v:ext="edit" shapetype="t"/>
              <v:textbox style="mso-fit-shape-to-text:t">
                <w:txbxContent>
                  <w:p w14:paraId="2FB31F12" w14:textId="77777777" w:rsidR="002C5927" w:rsidRDefault="002C5927" w:rsidP="002C5927">
                    <w:pPr>
                      <w:pStyle w:val="NormalWeb"/>
                      <w:spacing w:after="0"/>
                      <w:jc w:val="center"/>
                    </w:pPr>
                    <w:r w:rsidRPr="004F5369">
                      <w:rPr>
                        <w:rFonts w:ascii="Arial" w:hAnsi="Arial" w:cs="Arial"/>
                        <w:color w:val="00206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9BD8" w14:textId="34B5D374" w:rsidR="00B005A6" w:rsidRPr="00F17696" w:rsidRDefault="00B005A6" w:rsidP="00B005A6">
    <w:pPr>
      <w:pStyle w:val="Header"/>
      <w:rPr>
        <w:color w:val="002060"/>
        <w:sz w:val="24"/>
        <w:szCs w:val="24"/>
      </w:rPr>
    </w:pPr>
    <w:r w:rsidRPr="00F17696">
      <w:rPr>
        <w:color w:val="002060"/>
        <w:sz w:val="24"/>
        <w:szCs w:val="24"/>
      </w:rPr>
      <w:t>2023 S</w:t>
    </w:r>
    <w:r w:rsidR="00F17696">
      <w:rPr>
        <w:color w:val="002060"/>
        <w:sz w:val="24"/>
        <w:szCs w:val="24"/>
      </w:rPr>
      <w:t>tatewide Medical and Health Exercise</w:t>
    </w:r>
    <w:r w:rsidRPr="00F17696">
      <w:rPr>
        <w:color w:val="002060"/>
        <w:sz w:val="24"/>
        <w:szCs w:val="24"/>
      </w:rPr>
      <w:t xml:space="preserve"> </w:t>
    </w:r>
  </w:p>
  <w:p w14:paraId="5CF36E6E" w14:textId="31B08D95" w:rsidR="00B005A6" w:rsidRDefault="00005474" w:rsidP="00B005A6">
    <w:pPr>
      <w:pStyle w:val="Header"/>
      <w:rPr>
        <w:color w:val="002060"/>
        <w:sz w:val="24"/>
        <w:szCs w:val="24"/>
      </w:rPr>
    </w:pPr>
    <w:r>
      <w:rPr>
        <w:color w:val="002060"/>
        <w:sz w:val="24"/>
        <w:szCs w:val="24"/>
      </w:rPr>
      <w:t>Environmental</w:t>
    </w:r>
    <w:r w:rsidR="00F17696">
      <w:rPr>
        <w:color w:val="002060"/>
        <w:sz w:val="24"/>
        <w:szCs w:val="24"/>
      </w:rPr>
      <w:t xml:space="preserve"> Health Objectives</w:t>
    </w:r>
  </w:p>
  <w:p w14:paraId="411AE985" w14:textId="407D6E34" w:rsidR="00174E33" w:rsidRPr="00F17696" w:rsidRDefault="00174E33" w:rsidP="00B005A6">
    <w:pPr>
      <w:pStyle w:val="Header"/>
      <w:rPr>
        <w:color w:val="002060"/>
        <w:sz w:val="24"/>
        <w:szCs w:val="24"/>
      </w:rPr>
    </w:pPr>
    <w:r w:rsidRPr="000C4CB3">
      <w:rPr>
        <w:color w:val="002060"/>
        <w:highlight w:val="lightGray"/>
      </w:rPr>
      <w:t>[Insert Name of Agency/Organization Here]</w:t>
    </w:r>
  </w:p>
  <w:p w14:paraId="6D0D5B3F" w14:textId="77777777" w:rsidR="007D386C" w:rsidRPr="00F17696" w:rsidRDefault="007D386C" w:rsidP="00A13C55">
    <w:pPr>
      <w:pStyle w:val="Header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E182" w14:textId="643EFC00" w:rsidR="007D386C" w:rsidRDefault="002C5927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94E1D13" wp14:editId="70C7CEC4">
              <wp:extent cx="6285230" cy="2094865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B7C04" w14:textId="77777777" w:rsidR="002C5927" w:rsidRDefault="002C5927" w:rsidP="002C5927">
                          <w:pPr>
                            <w:pStyle w:val="NormalWeb"/>
                            <w:spacing w:after="0"/>
                            <w:jc w:val="center"/>
                          </w:pPr>
                          <w:r w:rsidRPr="004F5369">
                            <w:rPr>
                              <w:rFonts w:ascii="Arial" w:hAnsi="Arial" w:cs="Arial"/>
                              <w:color w:val="00206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94E1D1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width:494.9pt;height:164.9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ko9g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656B7C04" w14:textId="77777777" w:rsidR="002C5927" w:rsidRDefault="002C5927" w:rsidP="002C5927">
                    <w:pPr>
                      <w:pStyle w:val="NormalWeb"/>
                      <w:spacing w:after="0"/>
                      <w:jc w:val="center"/>
                    </w:pPr>
                    <w:r w:rsidRPr="004F5369">
                      <w:rPr>
                        <w:rFonts w:ascii="Arial" w:hAnsi="Arial" w:cs="Arial"/>
                        <w:color w:val="00206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EE2"/>
    <w:multiLevelType w:val="hybridMultilevel"/>
    <w:tmpl w:val="4F7A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010"/>
    <w:multiLevelType w:val="hybridMultilevel"/>
    <w:tmpl w:val="A9E2C49C"/>
    <w:lvl w:ilvl="0" w:tplc="2FB6E83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2CFB"/>
    <w:multiLevelType w:val="hybridMultilevel"/>
    <w:tmpl w:val="A458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B7E"/>
    <w:multiLevelType w:val="hybridMultilevel"/>
    <w:tmpl w:val="09FC5B16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736B"/>
    <w:multiLevelType w:val="hybridMultilevel"/>
    <w:tmpl w:val="500AE254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AD3"/>
    <w:multiLevelType w:val="hybridMultilevel"/>
    <w:tmpl w:val="683C2C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50BF0"/>
    <w:multiLevelType w:val="hybridMultilevel"/>
    <w:tmpl w:val="51A2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79C2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36586"/>
    <w:multiLevelType w:val="hybridMultilevel"/>
    <w:tmpl w:val="36CA47F4"/>
    <w:lvl w:ilvl="0" w:tplc="F1FA93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6CA9"/>
    <w:multiLevelType w:val="hybridMultilevel"/>
    <w:tmpl w:val="B3E8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8C1"/>
    <w:multiLevelType w:val="hybridMultilevel"/>
    <w:tmpl w:val="CEB0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27F7A"/>
    <w:multiLevelType w:val="hybridMultilevel"/>
    <w:tmpl w:val="595CA4F0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146"/>
    <w:multiLevelType w:val="hybridMultilevel"/>
    <w:tmpl w:val="B3E4BB62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C4FA5"/>
    <w:multiLevelType w:val="multilevel"/>
    <w:tmpl w:val="7A5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766B5"/>
    <w:multiLevelType w:val="hybridMultilevel"/>
    <w:tmpl w:val="D7C6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6388"/>
    <w:multiLevelType w:val="hybridMultilevel"/>
    <w:tmpl w:val="5F24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79C2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F50E9"/>
    <w:multiLevelType w:val="hybridMultilevel"/>
    <w:tmpl w:val="9A8A4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5230"/>
    <w:multiLevelType w:val="hybridMultilevel"/>
    <w:tmpl w:val="78B8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F5BFA"/>
    <w:multiLevelType w:val="hybridMultilevel"/>
    <w:tmpl w:val="C7907FA4"/>
    <w:lvl w:ilvl="0" w:tplc="9D54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7A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E1E97"/>
    <w:multiLevelType w:val="hybridMultilevel"/>
    <w:tmpl w:val="8A28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070DF"/>
    <w:multiLevelType w:val="hybridMultilevel"/>
    <w:tmpl w:val="5B7642AC"/>
    <w:lvl w:ilvl="0" w:tplc="5F9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C1923"/>
    <w:multiLevelType w:val="hybridMultilevel"/>
    <w:tmpl w:val="16DE9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79C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30DE2"/>
    <w:multiLevelType w:val="hybridMultilevel"/>
    <w:tmpl w:val="75FA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5C37"/>
    <w:multiLevelType w:val="hybridMultilevel"/>
    <w:tmpl w:val="06B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6DF"/>
    <w:multiLevelType w:val="hybridMultilevel"/>
    <w:tmpl w:val="024683B2"/>
    <w:lvl w:ilvl="0" w:tplc="1B04D670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596B"/>
    <w:multiLevelType w:val="hybridMultilevel"/>
    <w:tmpl w:val="3758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91E61"/>
    <w:multiLevelType w:val="hybridMultilevel"/>
    <w:tmpl w:val="9468D9B0"/>
    <w:lvl w:ilvl="0" w:tplc="5F9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05A57"/>
    <w:multiLevelType w:val="hybridMultilevel"/>
    <w:tmpl w:val="1BEEF52C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063C1"/>
    <w:multiLevelType w:val="hybridMultilevel"/>
    <w:tmpl w:val="7F7A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2444F"/>
    <w:multiLevelType w:val="hybridMultilevel"/>
    <w:tmpl w:val="8DA80FF0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94964"/>
    <w:multiLevelType w:val="multilevel"/>
    <w:tmpl w:val="827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20210D"/>
    <w:multiLevelType w:val="hybridMultilevel"/>
    <w:tmpl w:val="5B9A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264D"/>
    <w:multiLevelType w:val="hybridMultilevel"/>
    <w:tmpl w:val="03AA10F6"/>
    <w:lvl w:ilvl="0" w:tplc="FD065BEC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64AB9"/>
    <w:multiLevelType w:val="hybridMultilevel"/>
    <w:tmpl w:val="9B9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79C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A35"/>
    <w:multiLevelType w:val="hybridMultilevel"/>
    <w:tmpl w:val="D59E93E0"/>
    <w:lvl w:ilvl="0" w:tplc="5F92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8550BA"/>
    <w:multiLevelType w:val="hybridMultilevel"/>
    <w:tmpl w:val="90266A1C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26E10"/>
    <w:multiLevelType w:val="hybridMultilevel"/>
    <w:tmpl w:val="311A2140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50029"/>
    <w:multiLevelType w:val="hybridMultilevel"/>
    <w:tmpl w:val="837A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00EEC"/>
    <w:multiLevelType w:val="hybridMultilevel"/>
    <w:tmpl w:val="50E60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36260"/>
    <w:multiLevelType w:val="hybridMultilevel"/>
    <w:tmpl w:val="9530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7D12"/>
    <w:multiLevelType w:val="hybridMultilevel"/>
    <w:tmpl w:val="FB046FCE"/>
    <w:lvl w:ilvl="0" w:tplc="7840CDE6">
      <w:start w:val="1"/>
      <w:numFmt w:val="bullet"/>
      <w:lvlText w:val="•"/>
      <w:lvlJc w:val="left"/>
      <w:pPr>
        <w:ind w:left="720" w:hanging="360"/>
      </w:pPr>
      <w:rPr>
        <w:rFonts w:ascii="Arial Black" w:hAnsi="Arial Black" w:hint="default"/>
        <w:b w:val="0"/>
        <w:bCs w:val="0"/>
        <w:i w:val="0"/>
        <w:iCs w:val="0"/>
        <w:color w:val="0079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37"/>
  </w:num>
  <w:num w:numId="4">
    <w:abstractNumId w:val="7"/>
  </w:num>
  <w:num w:numId="5">
    <w:abstractNumId w:val="28"/>
  </w:num>
  <w:num w:numId="6">
    <w:abstractNumId w:val="8"/>
  </w:num>
  <w:num w:numId="7">
    <w:abstractNumId w:val="39"/>
  </w:num>
  <w:num w:numId="8">
    <w:abstractNumId w:val="24"/>
  </w:num>
  <w:num w:numId="9">
    <w:abstractNumId w:val="21"/>
  </w:num>
  <w:num w:numId="10">
    <w:abstractNumId w:val="15"/>
  </w:num>
  <w:num w:numId="11">
    <w:abstractNumId w:val="27"/>
  </w:num>
  <w:num w:numId="12">
    <w:abstractNumId w:val="23"/>
  </w:num>
  <w:num w:numId="13">
    <w:abstractNumId w:val="3"/>
  </w:num>
  <w:num w:numId="14">
    <w:abstractNumId w:val="32"/>
  </w:num>
  <w:num w:numId="15">
    <w:abstractNumId w:val="35"/>
  </w:num>
  <w:num w:numId="16">
    <w:abstractNumId w:val="10"/>
  </w:num>
  <w:num w:numId="17">
    <w:abstractNumId w:val="40"/>
  </w:num>
  <w:num w:numId="18">
    <w:abstractNumId w:val="29"/>
  </w:num>
  <w:num w:numId="19">
    <w:abstractNumId w:val="11"/>
  </w:num>
  <w:num w:numId="20">
    <w:abstractNumId w:val="1"/>
  </w:num>
  <w:num w:numId="21">
    <w:abstractNumId w:val="17"/>
  </w:num>
  <w:num w:numId="22">
    <w:abstractNumId w:val="25"/>
  </w:num>
  <w:num w:numId="23">
    <w:abstractNumId w:val="34"/>
  </w:num>
  <w:num w:numId="24">
    <w:abstractNumId w:val="19"/>
  </w:num>
  <w:num w:numId="25">
    <w:abstractNumId w:val="30"/>
  </w:num>
  <w:num w:numId="26">
    <w:abstractNumId w:val="38"/>
  </w:num>
  <w:num w:numId="27">
    <w:abstractNumId w:val="12"/>
  </w:num>
  <w:num w:numId="28">
    <w:abstractNumId w:val="2"/>
  </w:num>
  <w:num w:numId="29">
    <w:abstractNumId w:val="40"/>
  </w:num>
  <w:num w:numId="30">
    <w:abstractNumId w:val="5"/>
  </w:num>
  <w:num w:numId="31">
    <w:abstractNumId w:val="13"/>
  </w:num>
  <w:num w:numId="32">
    <w:abstractNumId w:val="14"/>
  </w:num>
  <w:num w:numId="33">
    <w:abstractNumId w:val="6"/>
  </w:num>
  <w:num w:numId="34">
    <w:abstractNumId w:val="9"/>
  </w:num>
  <w:num w:numId="35">
    <w:abstractNumId w:val="0"/>
  </w:num>
  <w:num w:numId="36">
    <w:abstractNumId w:val="4"/>
  </w:num>
  <w:num w:numId="37">
    <w:abstractNumId w:val="36"/>
  </w:num>
  <w:num w:numId="38">
    <w:abstractNumId w:val="33"/>
  </w:num>
  <w:num w:numId="39">
    <w:abstractNumId w:val="20"/>
  </w:num>
  <w:num w:numId="40">
    <w:abstractNumId w:val="16"/>
  </w:num>
  <w:num w:numId="41">
    <w:abstractNumId w:val="3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02"/>
    <w:rsid w:val="0000298D"/>
    <w:rsid w:val="00003CCE"/>
    <w:rsid w:val="00004842"/>
    <w:rsid w:val="00005474"/>
    <w:rsid w:val="0001244C"/>
    <w:rsid w:val="0001382E"/>
    <w:rsid w:val="000177C0"/>
    <w:rsid w:val="0002271D"/>
    <w:rsid w:val="00032717"/>
    <w:rsid w:val="0003327B"/>
    <w:rsid w:val="000452CB"/>
    <w:rsid w:val="0004671B"/>
    <w:rsid w:val="0006486F"/>
    <w:rsid w:val="00064C28"/>
    <w:rsid w:val="000659B5"/>
    <w:rsid w:val="00067984"/>
    <w:rsid w:val="00072A5A"/>
    <w:rsid w:val="000748B5"/>
    <w:rsid w:val="00074B70"/>
    <w:rsid w:val="00085A0B"/>
    <w:rsid w:val="00087C40"/>
    <w:rsid w:val="000A36E6"/>
    <w:rsid w:val="000B0318"/>
    <w:rsid w:val="000B0DBA"/>
    <w:rsid w:val="000B1844"/>
    <w:rsid w:val="000B3881"/>
    <w:rsid w:val="000C075A"/>
    <w:rsid w:val="000D27AE"/>
    <w:rsid w:val="000D3230"/>
    <w:rsid w:val="000D40F6"/>
    <w:rsid w:val="000E1DD1"/>
    <w:rsid w:val="000E4A33"/>
    <w:rsid w:val="000E78B4"/>
    <w:rsid w:val="000F31E1"/>
    <w:rsid w:val="000F40A9"/>
    <w:rsid w:val="000F786B"/>
    <w:rsid w:val="00100E10"/>
    <w:rsid w:val="001054DB"/>
    <w:rsid w:val="00106303"/>
    <w:rsid w:val="0010748D"/>
    <w:rsid w:val="0011445E"/>
    <w:rsid w:val="0012211F"/>
    <w:rsid w:val="0012334B"/>
    <w:rsid w:val="00123AFD"/>
    <w:rsid w:val="0012601E"/>
    <w:rsid w:val="00136289"/>
    <w:rsid w:val="00141E35"/>
    <w:rsid w:val="00143137"/>
    <w:rsid w:val="0014526D"/>
    <w:rsid w:val="00151F54"/>
    <w:rsid w:val="0015575E"/>
    <w:rsid w:val="00156569"/>
    <w:rsid w:val="00164C20"/>
    <w:rsid w:val="00165CD3"/>
    <w:rsid w:val="001664F0"/>
    <w:rsid w:val="001703CE"/>
    <w:rsid w:val="00171715"/>
    <w:rsid w:val="00174E33"/>
    <w:rsid w:val="00176028"/>
    <w:rsid w:val="00186DB9"/>
    <w:rsid w:val="00187101"/>
    <w:rsid w:val="001A4383"/>
    <w:rsid w:val="001A51DA"/>
    <w:rsid w:val="001A5780"/>
    <w:rsid w:val="001B0CE2"/>
    <w:rsid w:val="001C2BBA"/>
    <w:rsid w:val="001C3EFA"/>
    <w:rsid w:val="001C5CFB"/>
    <w:rsid w:val="001C6E60"/>
    <w:rsid w:val="001D0A4B"/>
    <w:rsid w:val="001E5549"/>
    <w:rsid w:val="001E6DA5"/>
    <w:rsid w:val="001E7C67"/>
    <w:rsid w:val="001F1423"/>
    <w:rsid w:val="001F2811"/>
    <w:rsid w:val="002050F1"/>
    <w:rsid w:val="00217CDA"/>
    <w:rsid w:val="002201A5"/>
    <w:rsid w:val="002260C2"/>
    <w:rsid w:val="002336E4"/>
    <w:rsid w:val="00236FF4"/>
    <w:rsid w:val="002414BC"/>
    <w:rsid w:val="002419BD"/>
    <w:rsid w:val="00241D72"/>
    <w:rsid w:val="00251948"/>
    <w:rsid w:val="00252A29"/>
    <w:rsid w:val="002568E4"/>
    <w:rsid w:val="00257B89"/>
    <w:rsid w:val="00262CA1"/>
    <w:rsid w:val="002750FB"/>
    <w:rsid w:val="0027512A"/>
    <w:rsid w:val="00275554"/>
    <w:rsid w:val="00277E16"/>
    <w:rsid w:val="002C2368"/>
    <w:rsid w:val="002C5927"/>
    <w:rsid w:val="002C6352"/>
    <w:rsid w:val="002E28EB"/>
    <w:rsid w:val="002E5790"/>
    <w:rsid w:val="002E64C6"/>
    <w:rsid w:val="002E74B9"/>
    <w:rsid w:val="002F19FB"/>
    <w:rsid w:val="002F43E4"/>
    <w:rsid w:val="002F4C15"/>
    <w:rsid w:val="002F7DCB"/>
    <w:rsid w:val="00300FD3"/>
    <w:rsid w:val="00302587"/>
    <w:rsid w:val="003033B7"/>
    <w:rsid w:val="00306BC3"/>
    <w:rsid w:val="003076FA"/>
    <w:rsid w:val="00311C13"/>
    <w:rsid w:val="003221CB"/>
    <w:rsid w:val="00322810"/>
    <w:rsid w:val="0032694A"/>
    <w:rsid w:val="00327305"/>
    <w:rsid w:val="00330F5F"/>
    <w:rsid w:val="00333242"/>
    <w:rsid w:val="00340990"/>
    <w:rsid w:val="00341950"/>
    <w:rsid w:val="003478FD"/>
    <w:rsid w:val="00347940"/>
    <w:rsid w:val="00350085"/>
    <w:rsid w:val="003516C0"/>
    <w:rsid w:val="0035657E"/>
    <w:rsid w:val="0036008B"/>
    <w:rsid w:val="003634BD"/>
    <w:rsid w:val="00372AFC"/>
    <w:rsid w:val="00373F30"/>
    <w:rsid w:val="00375667"/>
    <w:rsid w:val="00382349"/>
    <w:rsid w:val="00391DD6"/>
    <w:rsid w:val="003A2EF6"/>
    <w:rsid w:val="003A301F"/>
    <w:rsid w:val="003A5658"/>
    <w:rsid w:val="003B474C"/>
    <w:rsid w:val="003B7436"/>
    <w:rsid w:val="003C1D7A"/>
    <w:rsid w:val="003C3477"/>
    <w:rsid w:val="003D623A"/>
    <w:rsid w:val="003E5284"/>
    <w:rsid w:val="003E78DF"/>
    <w:rsid w:val="003F2560"/>
    <w:rsid w:val="00401D27"/>
    <w:rsid w:val="00403E03"/>
    <w:rsid w:val="00406B96"/>
    <w:rsid w:val="00407C67"/>
    <w:rsid w:val="00410E13"/>
    <w:rsid w:val="00424988"/>
    <w:rsid w:val="0042557F"/>
    <w:rsid w:val="00440D15"/>
    <w:rsid w:val="00440ECF"/>
    <w:rsid w:val="0044348D"/>
    <w:rsid w:val="00445A52"/>
    <w:rsid w:val="00446903"/>
    <w:rsid w:val="00451075"/>
    <w:rsid w:val="00452DF6"/>
    <w:rsid w:val="00454180"/>
    <w:rsid w:val="004558C6"/>
    <w:rsid w:val="00476731"/>
    <w:rsid w:val="004836EC"/>
    <w:rsid w:val="004852B9"/>
    <w:rsid w:val="00486619"/>
    <w:rsid w:val="00487533"/>
    <w:rsid w:val="004A435A"/>
    <w:rsid w:val="004A7432"/>
    <w:rsid w:val="004B4CD7"/>
    <w:rsid w:val="004C4C5D"/>
    <w:rsid w:val="004D01DA"/>
    <w:rsid w:val="004D46BD"/>
    <w:rsid w:val="004E0EDE"/>
    <w:rsid w:val="004E65D5"/>
    <w:rsid w:val="004E6DF8"/>
    <w:rsid w:val="004F5369"/>
    <w:rsid w:val="004F578D"/>
    <w:rsid w:val="004F6298"/>
    <w:rsid w:val="005051DC"/>
    <w:rsid w:val="00522F4D"/>
    <w:rsid w:val="00534412"/>
    <w:rsid w:val="00536002"/>
    <w:rsid w:val="00560876"/>
    <w:rsid w:val="0056120F"/>
    <w:rsid w:val="005630D1"/>
    <w:rsid w:val="00563447"/>
    <w:rsid w:val="0056728B"/>
    <w:rsid w:val="005711EB"/>
    <w:rsid w:val="00574AC6"/>
    <w:rsid w:val="005771D1"/>
    <w:rsid w:val="005904F9"/>
    <w:rsid w:val="00593FCE"/>
    <w:rsid w:val="00596EE1"/>
    <w:rsid w:val="005A0D0C"/>
    <w:rsid w:val="005A4B49"/>
    <w:rsid w:val="005A7E57"/>
    <w:rsid w:val="005B475F"/>
    <w:rsid w:val="005C099E"/>
    <w:rsid w:val="005C5EC0"/>
    <w:rsid w:val="005D0071"/>
    <w:rsid w:val="005D03E5"/>
    <w:rsid w:val="005D1513"/>
    <w:rsid w:val="005D5FB7"/>
    <w:rsid w:val="005D6E00"/>
    <w:rsid w:val="005D7842"/>
    <w:rsid w:val="005E4505"/>
    <w:rsid w:val="005E64BF"/>
    <w:rsid w:val="0061694D"/>
    <w:rsid w:val="00617044"/>
    <w:rsid w:val="006302B9"/>
    <w:rsid w:val="006519E1"/>
    <w:rsid w:val="00654B09"/>
    <w:rsid w:val="00654E93"/>
    <w:rsid w:val="006567BE"/>
    <w:rsid w:val="00660478"/>
    <w:rsid w:val="00662421"/>
    <w:rsid w:val="0066582A"/>
    <w:rsid w:val="00666368"/>
    <w:rsid w:val="006925A2"/>
    <w:rsid w:val="0069519A"/>
    <w:rsid w:val="006953B6"/>
    <w:rsid w:val="006A6C38"/>
    <w:rsid w:val="006B0066"/>
    <w:rsid w:val="006B3875"/>
    <w:rsid w:val="006C11E8"/>
    <w:rsid w:val="006C7FB0"/>
    <w:rsid w:val="006E44FA"/>
    <w:rsid w:val="006F34F8"/>
    <w:rsid w:val="006F7CAB"/>
    <w:rsid w:val="006F7F64"/>
    <w:rsid w:val="00701153"/>
    <w:rsid w:val="00703CCD"/>
    <w:rsid w:val="0070717F"/>
    <w:rsid w:val="00713131"/>
    <w:rsid w:val="00717F73"/>
    <w:rsid w:val="00722667"/>
    <w:rsid w:val="007311F8"/>
    <w:rsid w:val="00731AA2"/>
    <w:rsid w:val="0074225D"/>
    <w:rsid w:val="007428BE"/>
    <w:rsid w:val="00744D40"/>
    <w:rsid w:val="00747497"/>
    <w:rsid w:val="00752BDC"/>
    <w:rsid w:val="0075424A"/>
    <w:rsid w:val="00761FFF"/>
    <w:rsid w:val="007642AD"/>
    <w:rsid w:val="0076688B"/>
    <w:rsid w:val="007678F6"/>
    <w:rsid w:val="00771259"/>
    <w:rsid w:val="0078296E"/>
    <w:rsid w:val="00787938"/>
    <w:rsid w:val="007912E5"/>
    <w:rsid w:val="00792E52"/>
    <w:rsid w:val="00793056"/>
    <w:rsid w:val="007976CA"/>
    <w:rsid w:val="007A3AC3"/>
    <w:rsid w:val="007B094B"/>
    <w:rsid w:val="007B7AAD"/>
    <w:rsid w:val="007C6A58"/>
    <w:rsid w:val="007C77A8"/>
    <w:rsid w:val="007D386C"/>
    <w:rsid w:val="007E3BD5"/>
    <w:rsid w:val="007E3D7D"/>
    <w:rsid w:val="007E54C3"/>
    <w:rsid w:val="007E78BD"/>
    <w:rsid w:val="007F5C9E"/>
    <w:rsid w:val="007F7AC8"/>
    <w:rsid w:val="007F7E9A"/>
    <w:rsid w:val="00803229"/>
    <w:rsid w:val="008125B2"/>
    <w:rsid w:val="008148E3"/>
    <w:rsid w:val="00823087"/>
    <w:rsid w:val="008314A5"/>
    <w:rsid w:val="00833BB7"/>
    <w:rsid w:val="00833CFD"/>
    <w:rsid w:val="0083411B"/>
    <w:rsid w:val="008401A5"/>
    <w:rsid w:val="00841FF2"/>
    <w:rsid w:val="0084369A"/>
    <w:rsid w:val="00844FC4"/>
    <w:rsid w:val="00846FE6"/>
    <w:rsid w:val="00852144"/>
    <w:rsid w:val="008558B2"/>
    <w:rsid w:val="00855E10"/>
    <w:rsid w:val="00863115"/>
    <w:rsid w:val="00871C75"/>
    <w:rsid w:val="00872701"/>
    <w:rsid w:val="00872793"/>
    <w:rsid w:val="00884E88"/>
    <w:rsid w:val="008A54BB"/>
    <w:rsid w:val="008B4C5E"/>
    <w:rsid w:val="008B6128"/>
    <w:rsid w:val="008C204A"/>
    <w:rsid w:val="008C668E"/>
    <w:rsid w:val="008D242D"/>
    <w:rsid w:val="008F21E9"/>
    <w:rsid w:val="009009ED"/>
    <w:rsid w:val="0090465E"/>
    <w:rsid w:val="00910982"/>
    <w:rsid w:val="00916D97"/>
    <w:rsid w:val="00917226"/>
    <w:rsid w:val="00930307"/>
    <w:rsid w:val="009335BB"/>
    <w:rsid w:val="0094193B"/>
    <w:rsid w:val="009425C2"/>
    <w:rsid w:val="009436DF"/>
    <w:rsid w:val="009461A7"/>
    <w:rsid w:val="00951C2B"/>
    <w:rsid w:val="00956486"/>
    <w:rsid w:val="009578D0"/>
    <w:rsid w:val="0097694B"/>
    <w:rsid w:val="00985F21"/>
    <w:rsid w:val="00986142"/>
    <w:rsid w:val="009950EF"/>
    <w:rsid w:val="009A377C"/>
    <w:rsid w:val="009A474E"/>
    <w:rsid w:val="009B152F"/>
    <w:rsid w:val="009B288C"/>
    <w:rsid w:val="009B753D"/>
    <w:rsid w:val="009C3ADA"/>
    <w:rsid w:val="009C6DDF"/>
    <w:rsid w:val="009D1AB3"/>
    <w:rsid w:val="009D2CA6"/>
    <w:rsid w:val="009D383C"/>
    <w:rsid w:val="009F75D8"/>
    <w:rsid w:val="00A13C55"/>
    <w:rsid w:val="00A16CB8"/>
    <w:rsid w:val="00A24AC3"/>
    <w:rsid w:val="00A2512D"/>
    <w:rsid w:val="00A30BC0"/>
    <w:rsid w:val="00A51479"/>
    <w:rsid w:val="00A54739"/>
    <w:rsid w:val="00A55915"/>
    <w:rsid w:val="00A55E60"/>
    <w:rsid w:val="00A5680C"/>
    <w:rsid w:val="00A57BB5"/>
    <w:rsid w:val="00A67BA5"/>
    <w:rsid w:val="00A70E4D"/>
    <w:rsid w:val="00A71717"/>
    <w:rsid w:val="00A775FB"/>
    <w:rsid w:val="00A90C31"/>
    <w:rsid w:val="00A93ADA"/>
    <w:rsid w:val="00A95EB5"/>
    <w:rsid w:val="00AB2100"/>
    <w:rsid w:val="00AB4100"/>
    <w:rsid w:val="00AB4A23"/>
    <w:rsid w:val="00AB4F44"/>
    <w:rsid w:val="00AC282D"/>
    <w:rsid w:val="00AC7E98"/>
    <w:rsid w:val="00AD5C38"/>
    <w:rsid w:val="00AE2C09"/>
    <w:rsid w:val="00AE445E"/>
    <w:rsid w:val="00AE4729"/>
    <w:rsid w:val="00AF21F4"/>
    <w:rsid w:val="00AF47C5"/>
    <w:rsid w:val="00B005A6"/>
    <w:rsid w:val="00B12066"/>
    <w:rsid w:val="00B12DFD"/>
    <w:rsid w:val="00B15D28"/>
    <w:rsid w:val="00B236BD"/>
    <w:rsid w:val="00B60A17"/>
    <w:rsid w:val="00B679AF"/>
    <w:rsid w:val="00B80BDF"/>
    <w:rsid w:val="00B91E4F"/>
    <w:rsid w:val="00BA04E7"/>
    <w:rsid w:val="00BA62EB"/>
    <w:rsid w:val="00BA6638"/>
    <w:rsid w:val="00BB6128"/>
    <w:rsid w:val="00BC415D"/>
    <w:rsid w:val="00BC4B69"/>
    <w:rsid w:val="00BC7A9D"/>
    <w:rsid w:val="00BD145A"/>
    <w:rsid w:val="00BD3947"/>
    <w:rsid w:val="00BE65A3"/>
    <w:rsid w:val="00BF2DE0"/>
    <w:rsid w:val="00BF5119"/>
    <w:rsid w:val="00C0461B"/>
    <w:rsid w:val="00C053B9"/>
    <w:rsid w:val="00C05F55"/>
    <w:rsid w:val="00C22665"/>
    <w:rsid w:val="00C24545"/>
    <w:rsid w:val="00C3226C"/>
    <w:rsid w:val="00C340B2"/>
    <w:rsid w:val="00C353CE"/>
    <w:rsid w:val="00C354A4"/>
    <w:rsid w:val="00C57A95"/>
    <w:rsid w:val="00C71B3D"/>
    <w:rsid w:val="00C72EFE"/>
    <w:rsid w:val="00C75D2D"/>
    <w:rsid w:val="00C7616B"/>
    <w:rsid w:val="00C8046A"/>
    <w:rsid w:val="00C851A7"/>
    <w:rsid w:val="00C86026"/>
    <w:rsid w:val="00C91990"/>
    <w:rsid w:val="00C92064"/>
    <w:rsid w:val="00C94288"/>
    <w:rsid w:val="00CA1595"/>
    <w:rsid w:val="00CA6709"/>
    <w:rsid w:val="00CB1804"/>
    <w:rsid w:val="00CB3B49"/>
    <w:rsid w:val="00CB7C4B"/>
    <w:rsid w:val="00CC292B"/>
    <w:rsid w:val="00CC747D"/>
    <w:rsid w:val="00CD0F3B"/>
    <w:rsid w:val="00CD2522"/>
    <w:rsid w:val="00CD31C0"/>
    <w:rsid w:val="00CD3CD8"/>
    <w:rsid w:val="00CD5555"/>
    <w:rsid w:val="00CE5214"/>
    <w:rsid w:val="00D10703"/>
    <w:rsid w:val="00D1480D"/>
    <w:rsid w:val="00D20966"/>
    <w:rsid w:val="00D20B21"/>
    <w:rsid w:val="00D44A75"/>
    <w:rsid w:val="00D458EF"/>
    <w:rsid w:val="00D47FCC"/>
    <w:rsid w:val="00D50171"/>
    <w:rsid w:val="00D5172B"/>
    <w:rsid w:val="00D51939"/>
    <w:rsid w:val="00D51E1C"/>
    <w:rsid w:val="00D52665"/>
    <w:rsid w:val="00D5351D"/>
    <w:rsid w:val="00D61B96"/>
    <w:rsid w:val="00D659F8"/>
    <w:rsid w:val="00D66343"/>
    <w:rsid w:val="00D7325B"/>
    <w:rsid w:val="00D74940"/>
    <w:rsid w:val="00D77872"/>
    <w:rsid w:val="00D96ADC"/>
    <w:rsid w:val="00D9783F"/>
    <w:rsid w:val="00DA5534"/>
    <w:rsid w:val="00DB0807"/>
    <w:rsid w:val="00DB5B91"/>
    <w:rsid w:val="00DB7645"/>
    <w:rsid w:val="00DC05D7"/>
    <w:rsid w:val="00DC06D2"/>
    <w:rsid w:val="00DC1BBE"/>
    <w:rsid w:val="00DC4ED8"/>
    <w:rsid w:val="00DC7834"/>
    <w:rsid w:val="00DD14B5"/>
    <w:rsid w:val="00DE3307"/>
    <w:rsid w:val="00DE43DE"/>
    <w:rsid w:val="00DE4B7B"/>
    <w:rsid w:val="00DE5123"/>
    <w:rsid w:val="00DF752E"/>
    <w:rsid w:val="00E01ABA"/>
    <w:rsid w:val="00E047BD"/>
    <w:rsid w:val="00E140F5"/>
    <w:rsid w:val="00E1752A"/>
    <w:rsid w:val="00E21625"/>
    <w:rsid w:val="00E2541E"/>
    <w:rsid w:val="00E31885"/>
    <w:rsid w:val="00E31C11"/>
    <w:rsid w:val="00E35DDB"/>
    <w:rsid w:val="00E367B2"/>
    <w:rsid w:val="00E41E88"/>
    <w:rsid w:val="00E43548"/>
    <w:rsid w:val="00E44690"/>
    <w:rsid w:val="00E51B07"/>
    <w:rsid w:val="00E55A4B"/>
    <w:rsid w:val="00E57EB7"/>
    <w:rsid w:val="00E6631D"/>
    <w:rsid w:val="00E70451"/>
    <w:rsid w:val="00E7598D"/>
    <w:rsid w:val="00E81AC8"/>
    <w:rsid w:val="00E86131"/>
    <w:rsid w:val="00E91818"/>
    <w:rsid w:val="00E96DBC"/>
    <w:rsid w:val="00EA40D3"/>
    <w:rsid w:val="00EA764A"/>
    <w:rsid w:val="00EB0D82"/>
    <w:rsid w:val="00EB39F1"/>
    <w:rsid w:val="00EB50B2"/>
    <w:rsid w:val="00EC0A6F"/>
    <w:rsid w:val="00EC6646"/>
    <w:rsid w:val="00EC7102"/>
    <w:rsid w:val="00ED3D62"/>
    <w:rsid w:val="00ED729B"/>
    <w:rsid w:val="00EE0FED"/>
    <w:rsid w:val="00F10605"/>
    <w:rsid w:val="00F16D81"/>
    <w:rsid w:val="00F17696"/>
    <w:rsid w:val="00F239F6"/>
    <w:rsid w:val="00F23BDB"/>
    <w:rsid w:val="00F30644"/>
    <w:rsid w:val="00F33416"/>
    <w:rsid w:val="00F34978"/>
    <w:rsid w:val="00F357B3"/>
    <w:rsid w:val="00F370E3"/>
    <w:rsid w:val="00F5202F"/>
    <w:rsid w:val="00F55A63"/>
    <w:rsid w:val="00F62F6D"/>
    <w:rsid w:val="00F65216"/>
    <w:rsid w:val="00F658A6"/>
    <w:rsid w:val="00F7345A"/>
    <w:rsid w:val="00F7386C"/>
    <w:rsid w:val="00F74EE6"/>
    <w:rsid w:val="00F80E77"/>
    <w:rsid w:val="00F91335"/>
    <w:rsid w:val="00F92287"/>
    <w:rsid w:val="00F93DDB"/>
    <w:rsid w:val="00F965E8"/>
    <w:rsid w:val="00FA0A4F"/>
    <w:rsid w:val="00FB2C59"/>
    <w:rsid w:val="00FC6214"/>
    <w:rsid w:val="00FC6E31"/>
    <w:rsid w:val="00FD2D97"/>
    <w:rsid w:val="00FD37E0"/>
    <w:rsid w:val="00FD76B5"/>
    <w:rsid w:val="00FE3AAE"/>
    <w:rsid w:val="00FE441F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A9A500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DA"/>
    <w:pPr>
      <w:spacing w:after="200" w:line="276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4F5369"/>
    <w:pPr>
      <w:tabs>
        <w:tab w:val="clear" w:pos="4680"/>
        <w:tab w:val="clear" w:pos="9360"/>
        <w:tab w:val="center" w:pos="4968"/>
      </w:tabs>
      <w:spacing w:line="276" w:lineRule="auto"/>
      <w:contextualSpacing/>
      <w:outlineLvl w:val="0"/>
    </w:pPr>
    <w:rPr>
      <w:noProof/>
      <w:color w:val="00206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369"/>
    <w:pPr>
      <w:keepNext/>
      <w:keepLines/>
      <w:spacing w:after="160"/>
      <w:outlineLvl w:val="1"/>
    </w:pPr>
    <w:rPr>
      <w:rFonts w:eastAsiaTheme="majorEastAsia" w:cstheme="majorBidi"/>
      <w:bCs/>
      <w:color w:val="002060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0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bullet,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5360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1E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F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91E4F"/>
  </w:style>
  <w:style w:type="paragraph" w:styleId="FootnoteText">
    <w:name w:val="footnote text"/>
    <w:basedOn w:val="Normal"/>
    <w:link w:val="FootnoteTextChar"/>
    <w:uiPriority w:val="99"/>
    <w:unhideWhenUsed/>
    <w:rsid w:val="00B91E4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E4F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B91E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1E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4F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4F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4F"/>
    <w:rPr>
      <w:rFonts w:ascii="Lucida Grande" w:eastAsiaTheme="minorHAns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A2EF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88"/>
    <w:rPr>
      <w:rFonts w:eastAsiaTheme="minorHAnsi"/>
      <w:sz w:val="22"/>
      <w:szCs w:val="22"/>
    </w:rPr>
  </w:style>
  <w:style w:type="paragraph" w:customStyle="1" w:styleId="Default">
    <w:name w:val="Default"/>
    <w:rsid w:val="00F7386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FE3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C2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5369"/>
    <w:rPr>
      <w:rFonts w:ascii="Arial" w:eastAsiaTheme="minorHAnsi" w:hAnsi="Arial"/>
      <w:noProof/>
      <w:color w:val="002060"/>
      <w:sz w:val="44"/>
      <w:szCs w:val="44"/>
    </w:rPr>
  </w:style>
  <w:style w:type="paragraph" w:styleId="NoSpacing">
    <w:name w:val="No Spacing"/>
    <w:uiPriority w:val="1"/>
    <w:qFormat/>
    <w:rsid w:val="009C3ADA"/>
    <w:rPr>
      <w:rFonts w:ascii="Arial" w:eastAsiaTheme="minorHAnsi" w:hAnsi="Arial"/>
      <w:sz w:val="22"/>
      <w:szCs w:val="22"/>
    </w:rPr>
  </w:style>
  <w:style w:type="character" w:customStyle="1" w:styleId="A1">
    <w:name w:val="A1"/>
    <w:uiPriority w:val="99"/>
    <w:rsid w:val="00143137"/>
    <w:rPr>
      <w:rFonts w:cs="Myriad Pro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43137"/>
    <w:pPr>
      <w:spacing w:line="221" w:lineRule="atLeast"/>
    </w:pPr>
    <w:rPr>
      <w:rFonts w:ascii="Myriad Pro" w:hAnsi="Myriad Pro" w:cs="Times New Roman"/>
      <w:color w:val="auto"/>
    </w:rPr>
  </w:style>
  <w:style w:type="character" w:customStyle="1" w:styleId="A3">
    <w:name w:val="A3"/>
    <w:uiPriority w:val="99"/>
    <w:rsid w:val="00846FE6"/>
    <w:rPr>
      <w:rFonts w:cs="Myriad Pro"/>
      <w:color w:val="211D1E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F5369"/>
    <w:rPr>
      <w:rFonts w:ascii="Arial" w:eastAsiaTheme="majorEastAsia" w:hAnsi="Arial" w:cstheme="majorBidi"/>
      <w:bCs/>
      <w:color w:val="002060"/>
      <w:sz w:val="30"/>
      <w:szCs w:val="26"/>
    </w:rPr>
  </w:style>
  <w:style w:type="paragraph" w:styleId="NormalWeb">
    <w:name w:val="Normal (Web)"/>
    <w:basedOn w:val="Normal"/>
    <w:uiPriority w:val="99"/>
    <w:semiHidden/>
    <w:unhideWhenUsed/>
    <w:rsid w:val="00D52665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bullet Char,numbered Char,Bullet List Char,FooterText Char,List Paragraph1 Char,Paragraphe de liste1 Char,Bulletr List Paragraph Char,列出段落 Char,列出段落1 Char,List Paragraph2 Char,List Paragraph21 Char,Párrafo de lista1 Char"/>
    <w:basedOn w:val="DefaultParagraphFont"/>
    <w:link w:val="ListParagraph"/>
    <w:uiPriority w:val="34"/>
    <w:rsid w:val="0032694A"/>
    <w:rPr>
      <w:rFonts w:ascii="Arial" w:eastAsiaTheme="minorHAns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ph.ca.gov/Programs/EPO/Pages/swmh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1A5DE726A42A4C852AF9404C54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7A96-3900-274A-8810-E2441F0480F3}"/>
      </w:docPartPr>
      <w:docPartBody>
        <w:p w:rsidR="004303B5" w:rsidRDefault="004303B5" w:rsidP="004303B5">
          <w:pPr>
            <w:pStyle w:val="C41A5DE726A42A4C852AF9404C5442A1"/>
          </w:pPr>
          <w:r>
            <w:t>[Type text]</w:t>
          </w:r>
        </w:p>
      </w:docPartBody>
    </w:docPart>
    <w:docPart>
      <w:docPartPr>
        <w:name w:val="B13A4DEAFF80F44594B4D8D51CAA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3454-3CC7-2643-A714-100DB9F96EFE}"/>
      </w:docPartPr>
      <w:docPartBody>
        <w:p w:rsidR="004303B5" w:rsidRDefault="004303B5" w:rsidP="004303B5">
          <w:pPr>
            <w:pStyle w:val="B13A4DEAFF80F44594B4D8D51CAA19D2"/>
          </w:pPr>
          <w:r>
            <w:t>[Type text]</w:t>
          </w:r>
        </w:p>
      </w:docPartBody>
    </w:docPart>
    <w:docPart>
      <w:docPartPr>
        <w:name w:val="5D65FCE217500F4092B90FFE4E2F6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259D-258C-AB4F-A65B-2BE7C9C26086}"/>
      </w:docPartPr>
      <w:docPartBody>
        <w:p w:rsidR="004303B5" w:rsidRDefault="004303B5" w:rsidP="004303B5">
          <w:pPr>
            <w:pStyle w:val="5D65FCE217500F4092B90FFE4E2F6FD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B5"/>
    <w:rsid w:val="00033EBB"/>
    <w:rsid w:val="00164198"/>
    <w:rsid w:val="002D7832"/>
    <w:rsid w:val="003064B3"/>
    <w:rsid w:val="00337448"/>
    <w:rsid w:val="003A64E9"/>
    <w:rsid w:val="003F5737"/>
    <w:rsid w:val="004303B5"/>
    <w:rsid w:val="00470683"/>
    <w:rsid w:val="0049226D"/>
    <w:rsid w:val="004A6E00"/>
    <w:rsid w:val="005354D9"/>
    <w:rsid w:val="00575029"/>
    <w:rsid w:val="005864FB"/>
    <w:rsid w:val="00720573"/>
    <w:rsid w:val="007A4C67"/>
    <w:rsid w:val="007C1F39"/>
    <w:rsid w:val="00804FE8"/>
    <w:rsid w:val="00817728"/>
    <w:rsid w:val="00A26827"/>
    <w:rsid w:val="00A84C13"/>
    <w:rsid w:val="00A84DF7"/>
    <w:rsid w:val="00B86550"/>
    <w:rsid w:val="00C11BC8"/>
    <w:rsid w:val="00C53334"/>
    <w:rsid w:val="00C90A78"/>
    <w:rsid w:val="00D837B2"/>
    <w:rsid w:val="00DE1670"/>
    <w:rsid w:val="00F0478C"/>
    <w:rsid w:val="00F75F46"/>
    <w:rsid w:val="00F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A5DE726A42A4C852AF9404C5442A1">
    <w:name w:val="C41A5DE726A42A4C852AF9404C5442A1"/>
    <w:rsid w:val="004303B5"/>
  </w:style>
  <w:style w:type="paragraph" w:customStyle="1" w:styleId="B13A4DEAFF80F44594B4D8D51CAA19D2">
    <w:name w:val="B13A4DEAFF80F44594B4D8D51CAA19D2"/>
    <w:rsid w:val="004303B5"/>
  </w:style>
  <w:style w:type="paragraph" w:customStyle="1" w:styleId="5D65FCE217500F4092B90FFE4E2F6FD9">
    <w:name w:val="5D65FCE217500F4092B90FFE4E2F6FD9"/>
    <w:rsid w:val="00430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132</Value>
      <Value>97</Value>
      <Value>123</Value>
      <Value>158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</TermName>
          <TermId xmlns="http://schemas.microsoft.com/office/infopath/2007/PartnerControls">1a36f3a7-4da9-42b7-b479-1bc3fa11c14e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 Office</TermName>
          <TermId xmlns="http://schemas.microsoft.com/office/infopath/2007/PartnerControls">285f7b86-3762-4fca-96bc-f1e595f99352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61740-8CFD-4715-BEAB-6A87039C464D}"/>
</file>

<file path=customXml/itemProps2.xml><?xml version="1.0" encoding="utf-8"?>
<ds:datastoreItem xmlns:ds="http://schemas.openxmlformats.org/officeDocument/2006/customXml" ds:itemID="{6F2F0BDF-A4CE-4FA7-9B10-9B8946B8CA4F}"/>
</file>

<file path=customXml/itemProps3.xml><?xml version="1.0" encoding="utf-8"?>
<ds:datastoreItem xmlns:ds="http://schemas.openxmlformats.org/officeDocument/2006/customXml" ds:itemID="{72AA0B13-D919-4132-BB94-B0FF8D03D611}"/>
</file>

<file path=customXml/itemProps4.xml><?xml version="1.0" encoding="utf-8"?>
<ds:datastoreItem xmlns:ds="http://schemas.openxmlformats.org/officeDocument/2006/customXml" ds:itemID="{17F7EFB9-2DEE-4957-9BB2-7557BB718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4810</Characters>
  <Application>Microsoft Office Word</Application>
  <DocSecurity>0</DocSecurity>
  <Lines>192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SWMHE Flood Objectives Public Health</vt:lpstr>
    </vt:vector>
  </TitlesOfParts>
  <Manager/>
  <Company/>
  <LinksUpToDate>false</LinksUpToDate>
  <CharactersWithSpaces>5471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SWMHE Flood Objectives Public Health</dc:title>
  <dc:subject/>
  <dc:creator/>
  <cp:keywords/>
  <dc:description/>
  <cp:lastModifiedBy/>
  <cp:revision>1</cp:revision>
  <dcterms:created xsi:type="dcterms:W3CDTF">2022-10-17T18:00:00Z</dcterms:created>
  <dcterms:modified xsi:type="dcterms:W3CDTF">2022-12-16T23:31:00Z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132;#Emergency Preparedness|1a36f3a7-4da9-42b7-b479-1bc3fa11c14e</vt:lpwstr>
  </property>
  <property fmtid="{D5CDD505-2E9C-101B-9397-08002B2CF9AE}" pid="5" name="CDPH Audience">
    <vt:lpwstr>123;#Other Stakeholder|6b3266fc-4016-443b-9e9e-97a2230ee0e4</vt:lpwstr>
  </property>
  <property fmtid="{D5CDD505-2E9C-101B-9397-08002B2CF9AE}" pid="6" name="Program">
    <vt:lpwstr>158;#Emergency Preparedness Office|285f7b86-3762-4fca-96bc-f1e595f99352</vt:lpwstr>
  </property>
</Properties>
</file>