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C75B" w14:textId="77777777" w:rsidR="00B1284B" w:rsidRPr="008B5C0C" w:rsidRDefault="00B1284B" w:rsidP="00B1284B">
      <w:pPr>
        <w:rPr>
          <w:rFonts w:eastAsiaTheme="minorEastAsia"/>
          <w:sz w:val="24"/>
          <w:szCs w:val="24"/>
          <w:lang w:val="en-US"/>
        </w:rPr>
      </w:pPr>
      <w:r w:rsidRPr="008B5C0C">
        <w:rPr>
          <w:rFonts w:eastAsiaTheme="minorEastAsia"/>
          <w:sz w:val="24"/>
          <w:szCs w:val="24"/>
          <w:lang w:val="en-US"/>
        </w:rPr>
        <w:t>[</w:t>
      </w:r>
      <w:r w:rsidRPr="008B5C0C">
        <w:rPr>
          <w:rFonts w:eastAsiaTheme="minorEastAsia"/>
          <w:color w:val="A40000"/>
          <w:sz w:val="24"/>
          <w:szCs w:val="24"/>
          <w:lang w:val="en-US"/>
        </w:rPr>
        <w:t>Insert name and title of school principal/administrator</w:t>
      </w:r>
      <w:r w:rsidRPr="008B5C0C">
        <w:rPr>
          <w:rFonts w:eastAsiaTheme="minorEastAsia"/>
          <w:sz w:val="24"/>
          <w:szCs w:val="24"/>
          <w:lang w:val="en-US"/>
        </w:rPr>
        <w:t xml:space="preserve">]  </w:t>
      </w:r>
    </w:p>
    <w:p w14:paraId="76BBD35C" w14:textId="77777777" w:rsidR="00B1284B" w:rsidRPr="008B5C0C" w:rsidRDefault="00B1284B" w:rsidP="00B1284B">
      <w:pPr>
        <w:rPr>
          <w:rFonts w:eastAsiaTheme="minorEastAsia"/>
          <w:sz w:val="24"/>
          <w:szCs w:val="24"/>
          <w:lang w:val="en-US"/>
        </w:rPr>
      </w:pPr>
      <w:r w:rsidRPr="008B5C0C">
        <w:rPr>
          <w:rFonts w:eastAsiaTheme="minorEastAsia"/>
          <w:sz w:val="24"/>
          <w:szCs w:val="24"/>
          <w:lang w:val="en-US"/>
        </w:rPr>
        <w:t>[</w:t>
      </w:r>
      <w:r w:rsidRPr="008B5C0C">
        <w:rPr>
          <w:rFonts w:eastAsiaTheme="minorEastAsia"/>
          <w:color w:val="A40000"/>
          <w:sz w:val="24"/>
          <w:szCs w:val="24"/>
          <w:lang w:val="en-US"/>
        </w:rPr>
        <w:t>Insert school address</w:t>
      </w:r>
      <w:r w:rsidRPr="008B5C0C">
        <w:rPr>
          <w:rFonts w:eastAsiaTheme="minorEastAsia"/>
          <w:sz w:val="24"/>
          <w:szCs w:val="24"/>
          <w:lang w:val="en-US"/>
        </w:rPr>
        <w:t xml:space="preserve">] </w:t>
      </w:r>
    </w:p>
    <w:p w14:paraId="1EA86071" w14:textId="77777777" w:rsidR="00B1284B" w:rsidRPr="008B5C0C" w:rsidRDefault="00B1284B" w:rsidP="00B1284B">
      <w:pPr>
        <w:rPr>
          <w:rFonts w:eastAsiaTheme="minorEastAsia"/>
          <w:sz w:val="24"/>
          <w:szCs w:val="24"/>
          <w:lang w:val="en-US"/>
        </w:rPr>
      </w:pPr>
      <w:r w:rsidRPr="008B5C0C">
        <w:rPr>
          <w:rFonts w:eastAsiaTheme="minorEastAsia"/>
          <w:sz w:val="24"/>
          <w:szCs w:val="24"/>
          <w:lang w:val="en-US"/>
        </w:rPr>
        <w:t>[</w:t>
      </w:r>
      <w:r w:rsidRPr="008B5C0C">
        <w:rPr>
          <w:rFonts w:eastAsiaTheme="minorEastAsia"/>
          <w:color w:val="A40000"/>
          <w:sz w:val="24"/>
          <w:szCs w:val="24"/>
          <w:lang w:val="en-US"/>
        </w:rPr>
        <w:t>Insert current date</w:t>
      </w:r>
      <w:r w:rsidRPr="008B5C0C">
        <w:rPr>
          <w:rFonts w:eastAsiaTheme="minorEastAsia"/>
          <w:sz w:val="24"/>
          <w:szCs w:val="24"/>
          <w:lang w:val="en-US"/>
        </w:rPr>
        <w:t xml:space="preserve">] </w:t>
      </w:r>
    </w:p>
    <w:p w14:paraId="28756453" w14:textId="05AC964F" w:rsidR="694A9947" w:rsidRPr="00195273" w:rsidRDefault="0E21143F" w:rsidP="4D370EA6">
      <w:pPr>
        <w:rPr>
          <w:rFonts w:eastAsiaTheme="minorEastAsia"/>
          <w:sz w:val="24"/>
          <w:szCs w:val="24"/>
        </w:rPr>
      </w:pPr>
      <w:r w:rsidRPr="39C0B1CD">
        <w:rPr>
          <w:rFonts w:eastAsiaTheme="minorEastAsia"/>
          <w:sz w:val="24"/>
          <w:szCs w:val="24"/>
          <w:lang w:bidi="es-ES"/>
        </w:rPr>
        <w:t>Estimado padre o tutor y estudiante de [</w:t>
      </w:r>
      <w:proofErr w:type="spellStart"/>
      <w:r w:rsidR="5A717CBB" w:rsidRPr="39C0B1CD">
        <w:rPr>
          <w:rFonts w:eastAsiaTheme="minorEastAsia"/>
          <w:color w:val="A40000"/>
          <w:sz w:val="24"/>
          <w:szCs w:val="24"/>
        </w:rPr>
        <w:t>Insert</w:t>
      </w:r>
      <w:proofErr w:type="spellEnd"/>
      <w:r w:rsidR="5A717CBB" w:rsidRPr="39C0B1CD">
        <w:rPr>
          <w:rFonts w:eastAsiaTheme="minorEastAsia"/>
          <w:color w:val="A40000"/>
          <w:sz w:val="24"/>
          <w:szCs w:val="24"/>
        </w:rPr>
        <w:t xml:space="preserve"> </w:t>
      </w:r>
      <w:proofErr w:type="spellStart"/>
      <w:r w:rsidR="26AFD3CB" w:rsidRPr="39C0B1CD">
        <w:rPr>
          <w:rFonts w:eastAsiaTheme="minorEastAsia"/>
          <w:color w:val="A40000"/>
          <w:sz w:val="24"/>
          <w:szCs w:val="24"/>
        </w:rPr>
        <w:t>s</w:t>
      </w:r>
      <w:r w:rsidR="00B1284B" w:rsidRPr="39C0B1CD">
        <w:rPr>
          <w:rFonts w:eastAsiaTheme="minorEastAsia"/>
          <w:color w:val="A40000"/>
          <w:sz w:val="24"/>
          <w:szCs w:val="24"/>
        </w:rPr>
        <w:t>chool</w:t>
      </w:r>
      <w:proofErr w:type="spellEnd"/>
      <w:r w:rsidR="00B1284B" w:rsidRPr="39C0B1CD">
        <w:rPr>
          <w:rFonts w:eastAsiaTheme="minorEastAsia"/>
          <w:color w:val="A40000"/>
          <w:sz w:val="24"/>
          <w:szCs w:val="24"/>
        </w:rPr>
        <w:t xml:space="preserve"> </w:t>
      </w:r>
      <w:proofErr w:type="spellStart"/>
      <w:r w:rsidR="4567DA07" w:rsidRPr="39C0B1CD">
        <w:rPr>
          <w:rFonts w:eastAsiaTheme="minorEastAsia"/>
          <w:color w:val="A40000"/>
          <w:sz w:val="24"/>
          <w:szCs w:val="24"/>
        </w:rPr>
        <w:t>n</w:t>
      </w:r>
      <w:r w:rsidR="00B1284B" w:rsidRPr="39C0B1CD">
        <w:rPr>
          <w:rFonts w:eastAsiaTheme="minorEastAsia"/>
          <w:color w:val="A40000"/>
          <w:sz w:val="24"/>
          <w:szCs w:val="24"/>
        </w:rPr>
        <w:t>ame</w:t>
      </w:r>
      <w:proofErr w:type="spellEnd"/>
      <w:r w:rsidRPr="39C0B1CD">
        <w:rPr>
          <w:rFonts w:eastAsiaTheme="minorEastAsia"/>
          <w:sz w:val="24"/>
          <w:szCs w:val="24"/>
          <w:lang w:bidi="es-ES"/>
        </w:rPr>
        <w:t xml:space="preserve">]: </w:t>
      </w:r>
    </w:p>
    <w:p w14:paraId="5A7B9C64" w14:textId="65B915DC" w:rsidR="694A9947" w:rsidRDefault="0E21143F" w:rsidP="334BDE14">
      <w:pPr>
        <w:rPr>
          <w:rFonts w:eastAsiaTheme="minorEastAsia"/>
        </w:rPr>
      </w:pPr>
      <w:r w:rsidRPr="00195273">
        <w:rPr>
          <w:rFonts w:eastAsiaTheme="minorEastAsia"/>
          <w:sz w:val="24"/>
          <w:szCs w:val="24"/>
          <w:lang w:bidi="es-ES"/>
        </w:rPr>
        <w:t xml:space="preserve">Como padre o tutor, sé lo importante que es para usted la salud de su hijo(a). Es por eso quiero compartirle información sobre el virus del papiloma humano (VPH) y </w:t>
      </w:r>
      <w:r w:rsidR="00F83C6D">
        <w:rPr>
          <w:rFonts w:eastAsiaTheme="minorEastAsia"/>
          <w:sz w:val="24"/>
          <w:szCs w:val="24"/>
          <w:lang w:bidi="es-ES"/>
        </w:rPr>
        <w:t xml:space="preserve">la vacunación, </w:t>
      </w:r>
      <w:r w:rsidRPr="00195273">
        <w:rPr>
          <w:rFonts w:eastAsiaTheme="minorEastAsia"/>
          <w:sz w:val="24"/>
          <w:szCs w:val="24"/>
          <w:lang w:bidi="es-ES"/>
        </w:rPr>
        <w:t xml:space="preserve">una forma eficaz de proteger a su hijo(a) de los cánceres que puede causar </w:t>
      </w:r>
      <w:r w:rsidR="00F83C6D">
        <w:rPr>
          <w:rFonts w:eastAsiaTheme="minorEastAsia"/>
          <w:sz w:val="24"/>
          <w:szCs w:val="24"/>
          <w:lang w:bidi="es-ES"/>
        </w:rPr>
        <w:t>el VPH</w:t>
      </w:r>
      <w:r w:rsidR="1C53C59C" w:rsidRPr="0EDD2B58">
        <w:rPr>
          <w:rFonts w:eastAsiaTheme="minorEastAsia"/>
          <w:lang w:bidi="es-ES"/>
        </w:rPr>
        <w:t xml:space="preserve">. </w:t>
      </w:r>
    </w:p>
    <w:p w14:paraId="4A4C6812" w14:textId="67BEA1F1" w:rsidR="694A9947" w:rsidRPr="009F0145" w:rsidRDefault="0E21143F" w:rsidP="009F0145">
      <w:pPr>
        <w:pStyle w:val="Heading1"/>
      </w:pPr>
      <w:r w:rsidRPr="009F0145">
        <w:t xml:space="preserve">¿Qué es el VPH? </w:t>
      </w:r>
    </w:p>
    <w:p w14:paraId="0282D071" w14:textId="57624E0C" w:rsidR="694A9947" w:rsidRPr="00195273" w:rsidRDefault="0E21143F" w:rsidP="334BDE14">
      <w:pPr>
        <w:rPr>
          <w:rFonts w:eastAsiaTheme="minorEastAsia"/>
          <w:sz w:val="24"/>
          <w:szCs w:val="24"/>
        </w:rPr>
      </w:pPr>
      <w:r w:rsidRPr="00195273">
        <w:rPr>
          <w:rFonts w:eastAsiaTheme="minorEastAsia"/>
          <w:sz w:val="24"/>
          <w:szCs w:val="24"/>
          <w:lang w:bidi="es-ES"/>
        </w:rPr>
        <w:t>El VPH es un virus muy común que 8 de cada 10 personas contraerán en algún momento de su vida. Algunas infecciones por VPH pueden provocar cáncer en el futuro.</w:t>
      </w:r>
    </w:p>
    <w:p w14:paraId="572CB687" w14:textId="71591380" w:rsidR="008151C1" w:rsidRPr="00195273" w:rsidRDefault="00E12A02" w:rsidP="334BDE14">
      <w:pPr>
        <w:rPr>
          <w:rFonts w:eastAsiaTheme="minorEastAsia"/>
          <w:sz w:val="24"/>
          <w:szCs w:val="24"/>
        </w:rPr>
      </w:pPr>
      <w:r w:rsidRPr="00E12A02">
        <w:rPr>
          <w:rFonts w:eastAsiaTheme="minorEastAsia"/>
          <w:noProof/>
          <w:sz w:val="24"/>
          <w:szCs w:val="24"/>
          <w:lang w:bidi="es-ES"/>
        </w:rPr>
        <w:drawing>
          <wp:anchor distT="0" distB="0" distL="114300" distR="114300" simplePos="0" relativeHeight="251659267" behindDoc="0" locked="0" layoutInCell="1" allowOverlap="1" wp14:anchorId="56C2C378" wp14:editId="24E0C61E">
            <wp:simplePos x="0" y="0"/>
            <wp:positionH relativeFrom="column">
              <wp:posOffset>0</wp:posOffset>
            </wp:positionH>
            <wp:positionV relativeFrom="paragraph">
              <wp:posOffset>58308</wp:posOffset>
            </wp:positionV>
            <wp:extent cx="1350645" cy="1036320"/>
            <wp:effectExtent l="0" t="0" r="0" b="5080"/>
            <wp:wrapSquare wrapText="bothSides"/>
            <wp:docPr id="3074" name="Picture 2" descr="Imagen de un estadio deportivo para ilustrar la cantidad de casos de cánceres ocasionados por el VPH cada año en los Estados Unidos.">
              <a:extLst xmlns:a="http://schemas.openxmlformats.org/drawingml/2006/main">
                <a:ext uri="{FF2B5EF4-FFF2-40B4-BE49-F238E27FC236}">
                  <a16:creationId xmlns:a16="http://schemas.microsoft.com/office/drawing/2014/main" id="{E30023CF-54B9-62EE-CA4B-764070CDA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n de un estadio deportivo para ilustrar la cantidad de casos de cánceres ocasionados por el VPH cada año en los Estados Unidos.">
                      <a:extLst>
                        <a:ext uri="{FF2B5EF4-FFF2-40B4-BE49-F238E27FC236}">
                          <a16:creationId xmlns:a16="http://schemas.microsoft.com/office/drawing/2014/main" id="{E30023CF-54B9-62EE-CA4B-764070CDA207}"/>
                        </a:ext>
                      </a:extLst>
                    </pic:cNvPr>
                    <pic:cNvPicPr>
                      <a:picLocks noChangeAspect="1" noChangeArrowheads="1"/>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t="5690" b="7842"/>
                    <a:stretch/>
                  </pic:blipFill>
                  <pic:spPr bwMode="auto">
                    <a:xfrm>
                      <a:off x="0" y="0"/>
                      <a:ext cx="13506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9ECE4C" w14:textId="423424EC" w:rsidR="00080018" w:rsidRPr="00E12A02" w:rsidRDefault="0E21143F" w:rsidP="334BDE14">
      <w:pPr>
        <w:rPr>
          <w:rFonts w:eastAsiaTheme="minorEastAsia"/>
          <w:b/>
          <w:color w:val="2F5496" w:themeColor="accent1" w:themeShade="BF"/>
          <w:sz w:val="24"/>
          <w:szCs w:val="24"/>
        </w:rPr>
      </w:pPr>
      <w:r w:rsidRPr="00E12A02">
        <w:rPr>
          <w:rFonts w:eastAsiaTheme="minorEastAsia"/>
          <w:b/>
          <w:color w:val="2F5496" w:themeColor="accent1" w:themeShade="BF"/>
          <w:sz w:val="24"/>
          <w:szCs w:val="24"/>
          <w:lang w:bidi="es-ES"/>
        </w:rPr>
        <w:t>Se estima que el VPH causa alrededor de 37,000 casos de cáncer en hombres y mujeres cada año en los Estados Unidos. ¡Esa cifra equivale al número de asistentes promedio a un partido de béisbol de las grandes ligas!</w:t>
      </w:r>
    </w:p>
    <w:p w14:paraId="575A828C" w14:textId="77777777" w:rsidR="00E12A02" w:rsidRPr="00195273" w:rsidRDefault="00E12A02" w:rsidP="334BDE14">
      <w:pPr>
        <w:rPr>
          <w:rFonts w:eastAsiaTheme="minorEastAsia"/>
          <w:b/>
          <w:bCs/>
          <w:color w:val="323E4F" w:themeColor="text2" w:themeShade="BF"/>
          <w:sz w:val="24"/>
          <w:szCs w:val="24"/>
        </w:rPr>
      </w:pPr>
    </w:p>
    <w:p w14:paraId="087F2D79" w14:textId="1313CBFE" w:rsidR="694A9947" w:rsidRPr="00195273" w:rsidRDefault="0E21143F" w:rsidP="20B0D826">
      <w:pPr>
        <w:rPr>
          <w:rFonts w:eastAsiaTheme="minorEastAsia"/>
          <w:sz w:val="24"/>
          <w:szCs w:val="24"/>
        </w:rPr>
      </w:pPr>
      <w:r w:rsidRPr="00195273">
        <w:rPr>
          <w:rFonts w:eastAsiaTheme="minorEastAsia"/>
          <w:sz w:val="24"/>
          <w:szCs w:val="24"/>
          <w:lang w:bidi="es-ES"/>
        </w:rPr>
        <w:t xml:space="preserve">Sólo el cáncer del cuello uterino, uno de los cánceres causados ​​por el VPH, puede detectarse de manera temprana con una prueba de Papanicolaou. En cuanto a los otros cánceres causados ​​por el VPH (cáncer de garganta, genitales o ano) es posible que no puedan detectarse hasta que sean más graves. La vacuna contra el VPH previene las infecciones que causan estos cánceres. </w:t>
      </w:r>
    </w:p>
    <w:p w14:paraId="3E2C43F1" w14:textId="164F5703" w:rsidR="694A9947" w:rsidRPr="00E12A02" w:rsidRDefault="0E21143F" w:rsidP="334BDE14">
      <w:pPr>
        <w:rPr>
          <w:rFonts w:eastAsiaTheme="minorEastAsia"/>
          <w:color w:val="2F5496" w:themeColor="accent1" w:themeShade="BF"/>
        </w:rPr>
      </w:pPr>
      <w:r w:rsidRPr="00E12A02">
        <w:rPr>
          <w:rFonts w:eastAsiaTheme="minorEastAsia"/>
          <w:b/>
          <w:color w:val="2F5496" w:themeColor="accent1" w:themeShade="BF"/>
          <w:sz w:val="32"/>
          <w:szCs w:val="32"/>
          <w:lang w:bidi="es-ES"/>
        </w:rPr>
        <w:t xml:space="preserve">¿Cómo puedo proteger a mi hijo(a) del VPH? </w:t>
      </w:r>
    </w:p>
    <w:p w14:paraId="47B43E20" w14:textId="6C594369" w:rsidR="694A9947" w:rsidRDefault="0E21143F" w:rsidP="20B0D826">
      <w:pPr>
        <w:rPr>
          <w:rFonts w:eastAsiaTheme="minorEastAsia"/>
          <w:color w:val="000000" w:themeColor="text1"/>
          <w:sz w:val="24"/>
          <w:szCs w:val="24"/>
        </w:rPr>
      </w:pPr>
      <w:r w:rsidRPr="00195273">
        <w:rPr>
          <w:rFonts w:eastAsiaTheme="minorEastAsia"/>
          <w:sz w:val="24"/>
          <w:szCs w:val="24"/>
          <w:lang w:bidi="es-ES"/>
        </w:rPr>
        <w:t xml:space="preserve">La vacuna contra el VPH puede prevenir más del 90% de los cánceres causados ​​por el VPH. Las vacunas contra el VPH son muy seguras y las investigaciones científicas muestran que los beneficios de la vacuna contra el VPH superan con creces los riesgos potenciales. Con más de 135 millones de dosis administradas en los Estados Unidos desde 2006, la vacuna contra el VPH tiene un largo historial de seguridad respaldado por más de 15 años de seguimiento. Los efectos secundarios comunes son leves y mejoran en uno o dos días. Estos incluyen dolor, enrojecimiento o hinchazón en el lugar donde se aplicó la inyección, similar a otras vacunas. </w:t>
      </w:r>
    </w:p>
    <w:p w14:paraId="54A82361" w14:textId="6108FB35" w:rsidR="00E12A02" w:rsidRPr="00195273" w:rsidRDefault="00E12A02" w:rsidP="20B0D826">
      <w:pPr>
        <w:rPr>
          <w:rFonts w:eastAsiaTheme="minorEastAsia"/>
          <w:color w:val="000000" w:themeColor="text1"/>
          <w:sz w:val="24"/>
          <w:szCs w:val="24"/>
        </w:rPr>
      </w:pPr>
      <w:r>
        <w:rPr>
          <w:rFonts w:eastAsiaTheme="minorEastAsia"/>
          <w:b/>
          <w:noProof/>
          <w:color w:val="44546A" w:themeColor="text2"/>
          <w:sz w:val="24"/>
          <w:szCs w:val="24"/>
          <w:lang w:bidi="es-ES"/>
        </w:rPr>
        <w:drawing>
          <wp:anchor distT="0" distB="0" distL="114300" distR="114300" simplePos="0" relativeHeight="251660291" behindDoc="0" locked="0" layoutInCell="1" allowOverlap="1" wp14:anchorId="16DECA1F" wp14:editId="1D74B3B8">
            <wp:simplePos x="0" y="0"/>
            <wp:positionH relativeFrom="column">
              <wp:posOffset>18415</wp:posOffset>
            </wp:positionH>
            <wp:positionV relativeFrom="paragraph">
              <wp:posOffset>267123</wp:posOffset>
            </wp:positionV>
            <wp:extent cx="2464435" cy="1430655"/>
            <wp:effectExtent l="25400" t="25400" r="24765" b="29845"/>
            <wp:wrapSquare wrapText="bothSides"/>
            <wp:docPr id="2089544826" name="Picture 1" descr="Flecha azul apuntando hacia abajo con la estadística del descenso del 88% de los cánceres por VPH en las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44826" name="Picture 1" descr="Flecha azul apuntando hacia abajo con la estadística del descenso del 88% de los cánceres por VPH en las adolescent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4435" cy="1430655"/>
                    </a:xfrm>
                    <a:prstGeom prst="rect">
                      <a:avLst/>
                    </a:prstGeom>
                    <a:ln w="19050">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2C6817B8" w14:textId="31BEA471" w:rsidR="00E12A02" w:rsidRDefault="0E21143F" w:rsidP="334BDE14">
      <w:pPr>
        <w:rPr>
          <w:color w:val="2F5496" w:themeColor="accent1" w:themeShade="BF"/>
          <w:sz w:val="24"/>
          <w:szCs w:val="24"/>
        </w:rPr>
      </w:pPr>
      <w:r w:rsidRPr="00E12A02">
        <w:rPr>
          <w:rFonts w:eastAsiaTheme="minorEastAsia"/>
          <w:b/>
          <w:color w:val="2F5496" w:themeColor="accent1" w:themeShade="BF"/>
          <w:sz w:val="24"/>
          <w:szCs w:val="24"/>
          <w:lang w:bidi="es-ES"/>
        </w:rPr>
        <w:t xml:space="preserve">La vacuna contra el VPH es extremadamente efectiva. Desde que se recomendó por primera vez la vacuna contra el VPH en </w:t>
      </w:r>
      <w:r w:rsidR="00554F65">
        <w:rPr>
          <w:rFonts w:eastAsiaTheme="minorEastAsia"/>
          <w:b/>
          <w:color w:val="2F5496" w:themeColor="accent1" w:themeShade="BF"/>
          <w:sz w:val="24"/>
          <w:szCs w:val="24"/>
          <w:lang w:bidi="es-ES"/>
        </w:rPr>
        <w:t xml:space="preserve">el </w:t>
      </w:r>
      <w:r w:rsidRPr="00E12A02">
        <w:rPr>
          <w:rFonts w:eastAsiaTheme="minorEastAsia"/>
          <w:b/>
          <w:color w:val="2F5496" w:themeColor="accent1" w:themeShade="BF"/>
          <w:sz w:val="24"/>
          <w:szCs w:val="24"/>
          <w:lang w:bidi="es-ES"/>
        </w:rPr>
        <w:t>2006, las infecciones por los tipos de VPH que causan la mayoría de los cánceres por VPH han disminuido un 88% entre las adolescentes y un 81% entre las mujeres adultas jóvenes</w:t>
      </w:r>
      <w:r w:rsidRPr="00E12A02">
        <w:rPr>
          <w:rFonts w:eastAsiaTheme="minorEastAsia"/>
          <w:color w:val="2F5496" w:themeColor="accent1" w:themeShade="BF"/>
          <w:sz w:val="24"/>
          <w:szCs w:val="24"/>
          <w:lang w:bidi="es-ES"/>
        </w:rPr>
        <w:t xml:space="preserve">.  </w:t>
      </w:r>
    </w:p>
    <w:p w14:paraId="2D92C1F3" w14:textId="2214774A" w:rsidR="694A9947" w:rsidRDefault="00554F65" w:rsidP="334BDE14">
      <w:pPr>
        <w:rPr>
          <w:rFonts w:eastAsiaTheme="minorEastAsia"/>
        </w:rPr>
      </w:pPr>
      <w:r>
        <w:rPr>
          <w:rFonts w:eastAsiaTheme="minorEastAsia"/>
          <w:sz w:val="24"/>
          <w:szCs w:val="24"/>
          <w:lang w:bidi="es-ES"/>
        </w:rPr>
        <w:lastRenderedPageBreak/>
        <w:t>E</w:t>
      </w:r>
      <w:r w:rsidR="0E21143F" w:rsidRPr="00195273">
        <w:rPr>
          <w:rFonts w:eastAsiaTheme="minorEastAsia"/>
          <w:sz w:val="24"/>
          <w:szCs w:val="24"/>
          <w:lang w:bidi="es-ES"/>
        </w:rPr>
        <w:t>l Comité Asesor federal sobre Prácticas de Inmunización, la Academia Estadounidense de Pediatría y la Academia Estadounidense de Médicos Familiares</w:t>
      </w:r>
      <w:r>
        <w:rPr>
          <w:rFonts w:eastAsiaTheme="minorEastAsia"/>
          <w:sz w:val="24"/>
          <w:szCs w:val="24"/>
          <w:lang w:bidi="es-ES"/>
        </w:rPr>
        <w:t xml:space="preserve"> recomiendan l</w:t>
      </w:r>
      <w:r w:rsidRPr="00195273">
        <w:rPr>
          <w:rFonts w:eastAsiaTheme="minorEastAsia"/>
          <w:sz w:val="24"/>
          <w:szCs w:val="24"/>
          <w:lang w:bidi="es-ES"/>
        </w:rPr>
        <w:t>a vacuna contra el VPH</w:t>
      </w:r>
      <w:r w:rsidR="0E21143F" w:rsidRPr="00195273">
        <w:rPr>
          <w:rFonts w:eastAsiaTheme="minorEastAsia"/>
          <w:sz w:val="24"/>
          <w:szCs w:val="24"/>
          <w:lang w:bidi="es-ES"/>
        </w:rPr>
        <w:t>. También la recomiendan la Sociedad Estadounidense contra el Cáncer y la Ley de Prevención del Cáncer de California.</w:t>
      </w:r>
      <w:r w:rsidR="0E21143F" w:rsidRPr="334BDE14">
        <w:rPr>
          <w:rFonts w:eastAsiaTheme="minorEastAsia"/>
          <w:lang w:bidi="es-ES"/>
        </w:rPr>
        <w:t xml:space="preserve"> </w:t>
      </w:r>
      <w:r w:rsidR="00924615" w:rsidRPr="00924615">
        <w:rPr>
          <w:rFonts w:eastAsiaTheme="minorEastAsia"/>
          <w:noProof/>
          <w:lang w:bidi="es-ES"/>
        </w:rPr>
        <mc:AlternateContent>
          <mc:Choice Requires="wps">
            <w:drawing>
              <wp:anchor distT="0" distB="0" distL="114300" distR="114300" simplePos="0" relativeHeight="251658241" behindDoc="0" locked="0" layoutInCell="1" allowOverlap="1" wp14:anchorId="5088BB2A" wp14:editId="13734C81">
                <wp:simplePos x="0" y="0"/>
                <wp:positionH relativeFrom="column">
                  <wp:posOffset>8674100</wp:posOffset>
                </wp:positionH>
                <wp:positionV relativeFrom="paragraph">
                  <wp:posOffset>379095</wp:posOffset>
                </wp:positionV>
                <wp:extent cx="3285067" cy="2739211"/>
                <wp:effectExtent l="0" t="0" r="0" b="0"/>
                <wp:wrapNone/>
                <wp:docPr id="11" name="Text Box 11">
                  <a:extLst xmlns:a="http://schemas.openxmlformats.org/drawingml/2006/main">
                    <a:ext uri="{FF2B5EF4-FFF2-40B4-BE49-F238E27FC236}">
                      <a16:creationId xmlns:a16="http://schemas.microsoft.com/office/drawing/2014/main" id="{E5F58132-0E46-06C8-CEE0-54A50EC5AA5B}"/>
                    </a:ext>
                  </a:extLst>
                </wp:docPr>
                <wp:cNvGraphicFramePr/>
                <a:graphic xmlns:a="http://schemas.openxmlformats.org/drawingml/2006/main">
                  <a:graphicData uri="http://schemas.microsoft.com/office/word/2010/wordprocessingShape">
                    <wps:wsp>
                      <wps:cNvSpPr txBox="1"/>
                      <wps:spPr>
                        <a:xfrm>
                          <a:off x="0" y="0"/>
                          <a:ext cx="3285067" cy="2739211"/>
                        </a:xfrm>
                        <a:prstGeom prst="rect">
                          <a:avLst/>
                        </a:prstGeom>
                        <a:noFill/>
                      </wps:spPr>
                      <wps:txbx>
                        <w:txbxContent>
                          <w:p w14:paraId="1D9A9731" w14:textId="77777777" w:rsidR="00924615" w:rsidRDefault="00924615" w:rsidP="00924615">
                            <w:pPr>
                              <w:rPr>
                                <w:rFonts w:hAnsi="Calibri"/>
                                <w:b/>
                                <w:bCs/>
                                <w:color w:val="738EC0"/>
                                <w:spacing w:val="60"/>
                                <w:kern w:val="24"/>
                                <w:sz w:val="176"/>
                                <w:szCs w:val="176"/>
                              </w:rPr>
                            </w:pPr>
                            <w:r>
                              <w:rPr>
                                <w:rFonts w:eastAsia="Calibri" w:hAnsi="Calibri" w:cs="Calibri"/>
                                <w:b/>
                                <w:color w:val="738EC0"/>
                                <w:spacing w:val="60"/>
                                <w:kern w:val="24"/>
                                <w:sz w:val="176"/>
                                <w:szCs w:val="176"/>
                                <w:lang w:bidi="es-ES"/>
                              </w:rPr>
                              <w:t>88%</w:t>
                            </w:r>
                          </w:p>
                          <w:p w14:paraId="4EA701D9"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Disminución de los </w:t>
                            </w:r>
                          </w:p>
                          <w:p w14:paraId="77FED3DF"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cánceres en </w:t>
                            </w:r>
                          </w:p>
                          <w:p w14:paraId="0612FD63"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 las adolescentes</w:t>
                            </w:r>
                          </w:p>
                        </w:txbxContent>
                      </wps:txbx>
                      <wps:bodyPr wrap="square" rtlCol="0">
                        <a:spAutoFit/>
                      </wps:bodyPr>
                    </wps:wsp>
                  </a:graphicData>
                </a:graphic>
              </wp:anchor>
            </w:drawing>
          </mc:Choice>
          <mc:Fallback>
            <w:pict>
              <v:shapetype w14:anchorId="5088BB2A" id="_x0000_t202" coordsize="21600,21600" o:spt="202" path="m,l,21600r21600,l21600,xe">
                <v:stroke joinstyle="miter"/>
                <v:path gradientshapeok="t" o:connecttype="rect"/>
              </v:shapetype>
              <v:shape id="Text Box 11" o:spid="_x0000_s1026" type="#_x0000_t202" style="position:absolute;margin-left:683pt;margin-top:29.85pt;width:258.65pt;height:215.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" filled="f" stroked="f">
                <v:textbox style="mso-fit-shape-to-text:t">
                  <w:txbxContent>
                    <w:p w14:paraId="1D9A9731" w14:textId="77777777" w:rsidR="00924615" w:rsidRDefault="00924615" w:rsidP="00924615">
                      <w:pPr>
                        <w:rPr>
                          <w:rFonts w:hAnsi="Calibri"/>
                          <w:b/>
                          <w:bCs/>
                          <w:color w:val="738EC0"/>
                          <w:spacing w:val="60"/>
                          <w:kern w:val="24"/>
                          <w:sz w:val="176"/>
                          <w:szCs w:val="176"/>
                        </w:rPr>
                      </w:pPr>
                      <w:r>
                        <w:rPr>
                          <w:rFonts w:eastAsia="Calibri" w:hAnsi="Calibri" w:cs="Calibri"/>
                          <w:b/>
                          <w:color w:val="738EC0"/>
                          <w:spacing w:val="60"/>
                          <w:kern w:val="24"/>
                          <w:sz w:val="176"/>
                          <w:szCs w:val="176"/>
                          <w:lang w:bidi="es-ES"/>
                        </w:rPr>
                        <w:t>88%</w:t>
                      </w:r>
                    </w:p>
                    <w:p w14:paraId="4EA701D9"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Disminución de los </w:t>
                      </w:r>
                    </w:p>
                    <w:p w14:paraId="77FED3DF"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cánceres en </w:t>
                      </w:r>
                    </w:p>
                    <w:p w14:paraId="0612FD63" w14:textId="77777777" w:rsidR="00924615" w:rsidRDefault="00924615" w:rsidP="00924615">
                      <w:pPr>
                        <w:jc w:val="both"/>
                        <w:rPr>
                          <w:rFonts w:hAnsi="Calibri"/>
                          <w:b/>
                          <w:bCs/>
                          <w:color w:val="738EC0"/>
                          <w:kern w:val="24"/>
                          <w:sz w:val="56"/>
                          <w:szCs w:val="56"/>
                        </w:rPr>
                      </w:pPr>
                      <w:r>
                        <w:rPr>
                          <w:rFonts w:eastAsia="Calibri" w:hAnsi="Calibri" w:cs="Calibri"/>
                          <w:b/>
                          <w:color w:val="738EC0"/>
                          <w:kern w:val="24"/>
                          <w:sz w:val="56"/>
                          <w:szCs w:val="56"/>
                          <w:lang w:bidi="es-ES"/>
                        </w:rPr>
                        <w:t xml:space="preserve"> las adolescentes</w:t>
                      </w:r>
                    </w:p>
                  </w:txbxContent>
                </v:textbox>
              </v:shape>
            </w:pict>
          </mc:Fallback>
        </mc:AlternateContent>
      </w:r>
    </w:p>
    <w:p w14:paraId="0B673DA8" w14:textId="1E95B015" w:rsidR="694A9947" w:rsidRPr="00E12A02" w:rsidRDefault="0E21143F" w:rsidP="62168F0C">
      <w:pPr>
        <w:rPr>
          <w:rFonts w:eastAsiaTheme="minorEastAsia"/>
          <w:b/>
          <w:color w:val="2F5496" w:themeColor="accent1" w:themeShade="BF"/>
          <w:sz w:val="32"/>
          <w:szCs w:val="32"/>
        </w:rPr>
      </w:pPr>
      <w:r w:rsidRPr="00E12A02">
        <w:rPr>
          <w:rFonts w:eastAsiaTheme="minorEastAsia"/>
          <w:b/>
          <w:color w:val="2F5496" w:themeColor="accent1" w:themeShade="BF"/>
          <w:sz w:val="32"/>
          <w:szCs w:val="32"/>
          <w:lang w:bidi="es-ES"/>
        </w:rPr>
        <w:t xml:space="preserve">¿Quién debe recibir la vacuna y cuándo debe recibirla? </w:t>
      </w:r>
    </w:p>
    <w:p w14:paraId="0F29D92D" w14:textId="66422A2B" w:rsidR="00195273" w:rsidRPr="00E12A02" w:rsidRDefault="00E12A02" w:rsidP="334BDE14">
      <w:pPr>
        <w:rPr>
          <w:rFonts w:eastAsiaTheme="minorEastAsia"/>
          <w:color w:val="2F5496" w:themeColor="accent1" w:themeShade="BF"/>
          <w:sz w:val="24"/>
          <w:szCs w:val="24"/>
        </w:rPr>
      </w:pPr>
      <w:r w:rsidRPr="00E12A02">
        <w:rPr>
          <w:rFonts w:eastAsiaTheme="minorEastAsia"/>
          <w:b/>
          <w:noProof/>
          <w:color w:val="2F5496" w:themeColor="accent1" w:themeShade="BF"/>
          <w:sz w:val="13"/>
          <w:szCs w:val="13"/>
          <w:lang w:bidi="es-ES"/>
        </w:rPr>
        <w:drawing>
          <wp:anchor distT="0" distB="0" distL="114300" distR="114300" simplePos="0" relativeHeight="251661315" behindDoc="0" locked="0" layoutInCell="1" allowOverlap="1" wp14:anchorId="13589076" wp14:editId="3DDDE581">
            <wp:simplePos x="0" y="0"/>
            <wp:positionH relativeFrom="column">
              <wp:posOffset>0</wp:posOffset>
            </wp:positionH>
            <wp:positionV relativeFrom="paragraph">
              <wp:posOffset>8427</wp:posOffset>
            </wp:positionV>
            <wp:extent cx="845820" cy="773430"/>
            <wp:effectExtent l="0" t="0" r="5080" b="1270"/>
            <wp:wrapSquare wrapText="bothSides"/>
            <wp:docPr id="3080" name="Picture 8" descr="Niños con mochilas">
              <a:extLst xmlns:a="http://schemas.openxmlformats.org/drawingml/2006/main">
                <a:ext uri="{FF2B5EF4-FFF2-40B4-BE49-F238E27FC236}">
                  <a16:creationId xmlns:a16="http://schemas.microsoft.com/office/drawing/2014/main" id="{69A190FB-57F4-94D2-8853-4863A9EBB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Niños con mochilas">
                      <a:extLst>
                        <a:ext uri="{FF2B5EF4-FFF2-40B4-BE49-F238E27FC236}">
                          <a16:creationId xmlns:a16="http://schemas.microsoft.com/office/drawing/2014/main" id="{69A190FB-57F4-94D2-8853-4863A9EBB531}"/>
                        </a:ext>
                      </a:extLst>
                    </pic:cNvPr>
                    <pic:cNvPicPr>
                      <a:picLocks noChangeAspect="1" noChangeArrowheads="1"/>
                    </pic:cNvPicPr>
                  </pic:nvPicPr>
                  <pic:blipFill rotWithShape="1">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l="19493" t="22253" r="20001" b="22432"/>
                    <a:stretch/>
                  </pic:blipFill>
                  <pic:spPr bwMode="auto">
                    <a:xfrm>
                      <a:off x="0" y="0"/>
                      <a:ext cx="845820" cy="773430"/>
                    </a:xfrm>
                    <a:prstGeom prst="rect">
                      <a:avLst/>
                    </a:prstGeom>
                    <a:noFill/>
                  </pic:spPr>
                </pic:pic>
              </a:graphicData>
            </a:graphic>
            <wp14:sizeRelH relativeFrom="page">
              <wp14:pctWidth>0</wp14:pctWidth>
            </wp14:sizeRelH>
            <wp14:sizeRelV relativeFrom="page">
              <wp14:pctHeight>0</wp14:pctHeight>
            </wp14:sizeRelV>
          </wp:anchor>
        </w:drawing>
      </w:r>
      <w:r w:rsidR="00167533" w:rsidRPr="00E12A02">
        <w:rPr>
          <w:rFonts w:eastAsiaTheme="minorEastAsia"/>
          <w:b/>
          <w:color w:val="2F5496" w:themeColor="accent1" w:themeShade="BF"/>
          <w:sz w:val="13"/>
          <w:szCs w:val="13"/>
          <w:lang w:bidi="es-ES"/>
        </w:rPr>
        <w:br/>
      </w:r>
      <w:r w:rsidR="0E21143F" w:rsidRPr="00E12A02">
        <w:rPr>
          <w:rFonts w:eastAsiaTheme="minorEastAsia"/>
          <w:b/>
          <w:color w:val="2F5496" w:themeColor="accent1" w:themeShade="BF"/>
          <w:sz w:val="24"/>
          <w:szCs w:val="24"/>
          <w:lang w:bidi="es-ES"/>
        </w:rPr>
        <w:t xml:space="preserve">Debido a que la vacuna es más efectiva cuando se administra a edades más tempranas, se recomiendan dos dosis de la vacuna contra el VPH para todos los niños entre 9 y 12 años, y la segunda dosis debe administrarse antes del inicio del octavo grado. </w:t>
      </w:r>
    </w:p>
    <w:p w14:paraId="04500173" w14:textId="77777777" w:rsidR="00A41740" w:rsidRPr="00A41740" w:rsidRDefault="00A41740" w:rsidP="334BDE14">
      <w:pPr>
        <w:rPr>
          <w:rFonts w:eastAsiaTheme="minorEastAsia"/>
          <w:color w:val="44546A" w:themeColor="text2"/>
          <w:sz w:val="2"/>
          <w:szCs w:val="2"/>
        </w:rPr>
      </w:pPr>
    </w:p>
    <w:p w14:paraId="2ACA0FB1" w14:textId="6FDE2023" w:rsidR="694A9947" w:rsidRPr="00195273" w:rsidRDefault="0E21143F" w:rsidP="334BDE14">
      <w:pPr>
        <w:rPr>
          <w:rFonts w:eastAsiaTheme="minorEastAsia"/>
          <w:sz w:val="24"/>
          <w:szCs w:val="24"/>
        </w:rPr>
      </w:pPr>
      <w:r w:rsidRPr="00195273">
        <w:rPr>
          <w:rFonts w:eastAsiaTheme="minorEastAsia"/>
          <w:sz w:val="24"/>
          <w:szCs w:val="24"/>
          <w:lang w:bidi="es-ES"/>
        </w:rPr>
        <w:t xml:space="preserve">(Los niños que esperan hasta más tarde para recibir su primera dosis de la vacuna contra el VPH pueden necesitar tres dosis). La vacuna contra el VPH suele administrarse al mismo tiempo que otras vacunas para adolescentes, como la </w:t>
      </w:r>
      <w:proofErr w:type="spellStart"/>
      <w:r w:rsidR="00F23768">
        <w:rPr>
          <w:rFonts w:eastAsiaTheme="minorEastAsia"/>
          <w:sz w:val="24"/>
          <w:szCs w:val="24"/>
          <w:lang w:bidi="es-ES"/>
        </w:rPr>
        <w:t>Tdap</w:t>
      </w:r>
      <w:proofErr w:type="spellEnd"/>
      <w:r w:rsidRPr="00195273">
        <w:rPr>
          <w:rFonts w:eastAsiaTheme="minorEastAsia"/>
          <w:sz w:val="24"/>
          <w:szCs w:val="24"/>
          <w:lang w:bidi="es-ES"/>
        </w:rPr>
        <w:t xml:space="preserve"> para prevenir la tosferina y la vacuna meningocócica para prevenir la meningitis bacteriana. </w:t>
      </w:r>
    </w:p>
    <w:p w14:paraId="74D140A9" w14:textId="24DF966A" w:rsidR="694A9947" w:rsidRPr="00E12A02" w:rsidRDefault="0E21143F" w:rsidP="334BDE14">
      <w:pPr>
        <w:rPr>
          <w:rFonts w:eastAsiaTheme="minorEastAsia"/>
          <w:b/>
          <w:color w:val="2F5496" w:themeColor="accent1" w:themeShade="BF"/>
          <w:sz w:val="32"/>
          <w:szCs w:val="32"/>
        </w:rPr>
      </w:pPr>
      <w:r w:rsidRPr="00EC6C6F">
        <w:rPr>
          <w:rFonts w:eastAsiaTheme="minorEastAsia"/>
          <w:b/>
          <w:color w:val="2F5496" w:themeColor="accent1" w:themeShade="BF"/>
          <w:sz w:val="32"/>
          <w:szCs w:val="32"/>
          <w:lang w:bidi="es-ES"/>
        </w:rPr>
        <w:t xml:space="preserve">¿Dónde puedo recibir la vacuna contra el VPH para mi hijo(a)? </w:t>
      </w:r>
    </w:p>
    <w:p w14:paraId="1BA3A532" w14:textId="2977BEEA" w:rsidR="694A9947" w:rsidRPr="00195273" w:rsidRDefault="17322123" w:rsidP="334BDE14">
      <w:pPr>
        <w:rPr>
          <w:rFonts w:eastAsiaTheme="minorEastAsia"/>
          <w:sz w:val="24"/>
          <w:szCs w:val="24"/>
        </w:rPr>
      </w:pPr>
      <w:r w:rsidRPr="00195273">
        <w:rPr>
          <w:rFonts w:eastAsiaTheme="minorEastAsia"/>
          <w:sz w:val="24"/>
          <w:szCs w:val="24"/>
          <w:lang w:bidi="es-ES"/>
        </w:rPr>
        <w:t xml:space="preserve">Pídale a su proveedor de atención de salud, farmacéutico o departamento de salud local más información sobre la vacuna contra el VPH y dónde puede obtenerla. La vacuna está cubierta por la mayoría de los planes de seguro médico. Si no tiene seguro médico, su hijo(a) aún puede recibir la vacuna. El programa Vacunas para Niños (VFC, en inglés) ofrece vacunas gratuitas a los niños de hasta 18 años que no tienen seguro médico o cuyo seguro no cubre el costo de las vacunas.  </w:t>
      </w:r>
    </w:p>
    <w:p w14:paraId="3EEBEF7B" w14:textId="2BF8B132" w:rsidR="694A9947" w:rsidRPr="00195273" w:rsidRDefault="0E21143F" w:rsidP="334BDE14">
      <w:pPr>
        <w:rPr>
          <w:rFonts w:eastAsiaTheme="minorEastAsia"/>
          <w:color w:val="000000" w:themeColor="text1"/>
          <w:sz w:val="24"/>
          <w:szCs w:val="24"/>
        </w:rPr>
      </w:pPr>
      <w:r w:rsidRPr="6B7330AB">
        <w:rPr>
          <w:rFonts w:eastAsiaTheme="minorEastAsia"/>
          <w:sz w:val="24"/>
          <w:szCs w:val="24"/>
          <w:lang w:bidi="es-ES"/>
        </w:rPr>
        <w:t xml:space="preserve">Pregúntele a su proveedor de atención de salud o </w:t>
      </w:r>
      <w:hyperlink r:id="rId15">
        <w:r w:rsidRPr="6B7330AB">
          <w:rPr>
            <w:rStyle w:val="Hyperlink"/>
            <w:rFonts w:eastAsiaTheme="minorEastAsia"/>
            <w:sz w:val="24"/>
            <w:szCs w:val="24"/>
            <w:lang w:bidi="es-ES"/>
          </w:rPr>
          <w:t>al departamento de salud local</w:t>
        </w:r>
      </w:hyperlink>
      <w:r w:rsidRPr="6B7330AB">
        <w:rPr>
          <w:rFonts w:eastAsiaTheme="minorEastAsia"/>
          <w:sz w:val="24"/>
          <w:szCs w:val="24"/>
          <w:lang w:bidi="es-ES"/>
        </w:rPr>
        <w:t xml:space="preserve"> sobre el programa VFC u obtenga más información </w:t>
      </w:r>
      <w:hyperlink r:id="rId16">
        <w:r w:rsidR="2764BE14" w:rsidRPr="6B7330AB">
          <w:rPr>
            <w:rStyle w:val="Hyperlink"/>
            <w:rFonts w:eastAsiaTheme="minorEastAsia"/>
            <w:sz w:val="24"/>
            <w:szCs w:val="24"/>
            <w:lang w:bidi="es-ES"/>
          </w:rPr>
          <w:t>aquí</w:t>
        </w:r>
      </w:hyperlink>
      <w:r w:rsidRPr="6B7330AB">
        <w:rPr>
          <w:rFonts w:eastAsiaTheme="minorEastAsia"/>
          <w:sz w:val="24"/>
          <w:szCs w:val="24"/>
          <w:lang w:bidi="es-ES"/>
        </w:rPr>
        <w:t xml:space="preserve">. Encuentre médicos que participen en el programa VFC </w:t>
      </w:r>
      <w:hyperlink r:id="rId17">
        <w:r w:rsidRPr="6B7330AB">
          <w:rPr>
            <w:rStyle w:val="Hyperlink"/>
            <w:rFonts w:eastAsiaTheme="minorEastAsia"/>
            <w:sz w:val="24"/>
            <w:szCs w:val="24"/>
            <w:lang w:bidi="es-ES"/>
          </w:rPr>
          <w:t>en su área</w:t>
        </w:r>
      </w:hyperlink>
      <w:r w:rsidRPr="6B7330AB">
        <w:rPr>
          <w:rFonts w:eastAsiaTheme="minorEastAsia"/>
          <w:color w:val="000000" w:themeColor="text1"/>
          <w:sz w:val="24"/>
          <w:szCs w:val="24"/>
          <w:lang w:bidi="es-ES"/>
        </w:rPr>
        <w:t xml:space="preserve">. </w:t>
      </w:r>
    </w:p>
    <w:p w14:paraId="284E5CA5" w14:textId="231113AF" w:rsidR="694A9947" w:rsidRPr="00195273" w:rsidRDefault="0E21143F" w:rsidP="334BDE14">
      <w:pPr>
        <w:rPr>
          <w:rFonts w:eastAsiaTheme="minorEastAsia"/>
          <w:color w:val="000000" w:themeColor="text1"/>
          <w:sz w:val="24"/>
          <w:szCs w:val="24"/>
        </w:rPr>
      </w:pPr>
      <w:r w:rsidRPr="6B7330AB">
        <w:rPr>
          <w:rFonts w:eastAsiaTheme="minorEastAsia"/>
          <w:color w:val="000000" w:themeColor="text1"/>
          <w:sz w:val="24"/>
          <w:szCs w:val="24"/>
          <w:lang w:bidi="es-ES"/>
        </w:rPr>
        <w:t xml:space="preserve">Para obtener más información sobre el VPH, la vacuna y la prevención del cáncer, visite el sitio web de los </w:t>
      </w:r>
      <w:hyperlink r:id="rId18">
        <w:r w:rsidRPr="6B7330AB">
          <w:rPr>
            <w:rStyle w:val="Hyperlink"/>
            <w:rFonts w:eastAsiaTheme="minorEastAsia"/>
            <w:sz w:val="24"/>
            <w:szCs w:val="24"/>
            <w:lang w:bidi="es-ES"/>
          </w:rPr>
          <w:t>Centros para el Control y la Prevención de Enfermedades</w:t>
        </w:r>
      </w:hyperlink>
      <w:r w:rsidRPr="6B7330AB">
        <w:rPr>
          <w:rFonts w:eastAsiaTheme="minorEastAsia"/>
          <w:color w:val="000000" w:themeColor="text1"/>
          <w:sz w:val="24"/>
          <w:szCs w:val="24"/>
          <w:lang w:bidi="es-ES"/>
        </w:rPr>
        <w:t xml:space="preserve">.  </w:t>
      </w:r>
    </w:p>
    <w:p w14:paraId="4A40AAB3" w14:textId="59DF05AD" w:rsidR="694A9947" w:rsidRPr="00195273" w:rsidRDefault="0E21143F" w:rsidP="334BDE14">
      <w:pPr>
        <w:rPr>
          <w:rFonts w:eastAsiaTheme="minorEastAsia"/>
          <w:sz w:val="24"/>
          <w:szCs w:val="24"/>
        </w:rPr>
      </w:pPr>
      <w:r w:rsidRPr="00195273">
        <w:rPr>
          <w:rFonts w:eastAsiaTheme="minorEastAsia"/>
          <w:sz w:val="24"/>
          <w:szCs w:val="24"/>
          <w:lang w:bidi="es-ES"/>
        </w:rPr>
        <w:t xml:space="preserve"> </w:t>
      </w:r>
    </w:p>
    <w:p w14:paraId="010DAB94" w14:textId="4286FA51" w:rsidR="694A9947" w:rsidRPr="008B5C0C" w:rsidRDefault="0E21143F" w:rsidP="334BDE14">
      <w:pPr>
        <w:rPr>
          <w:rFonts w:eastAsiaTheme="minorEastAsia"/>
          <w:sz w:val="24"/>
          <w:szCs w:val="24"/>
          <w:lang w:val="en-US"/>
        </w:rPr>
      </w:pPr>
      <w:r w:rsidRPr="008B5C0C">
        <w:rPr>
          <w:rFonts w:eastAsiaTheme="minorEastAsia"/>
          <w:sz w:val="24"/>
          <w:szCs w:val="24"/>
          <w:lang w:val="en-US" w:bidi="es-ES"/>
        </w:rPr>
        <w:t xml:space="preserve">Atentamente, </w:t>
      </w:r>
    </w:p>
    <w:p w14:paraId="3CB4599F" w14:textId="388A0A3C" w:rsidR="694A9947" w:rsidRPr="008B5C0C" w:rsidRDefault="0E21143F" w:rsidP="334BDE14">
      <w:pPr>
        <w:rPr>
          <w:rFonts w:eastAsiaTheme="minorEastAsia"/>
          <w:sz w:val="24"/>
          <w:szCs w:val="24"/>
          <w:lang w:val="en-US"/>
        </w:rPr>
      </w:pPr>
      <w:r w:rsidRPr="008B5C0C">
        <w:rPr>
          <w:rFonts w:eastAsiaTheme="minorEastAsia"/>
          <w:sz w:val="24"/>
          <w:szCs w:val="24"/>
          <w:lang w:val="en-US" w:bidi="es-ES"/>
        </w:rPr>
        <w:t xml:space="preserve"> </w:t>
      </w:r>
    </w:p>
    <w:p w14:paraId="19677A8F" w14:textId="77777777" w:rsidR="00B1284B" w:rsidRPr="008B5C0C" w:rsidRDefault="00B1284B" w:rsidP="00B1284B">
      <w:pPr>
        <w:rPr>
          <w:rFonts w:eastAsiaTheme="minorEastAsia"/>
          <w:sz w:val="24"/>
          <w:szCs w:val="24"/>
          <w:lang w:val="en-US"/>
        </w:rPr>
      </w:pPr>
      <w:r w:rsidRPr="008B5C0C">
        <w:rPr>
          <w:rFonts w:eastAsiaTheme="minorEastAsia"/>
          <w:sz w:val="24"/>
          <w:szCs w:val="24"/>
          <w:lang w:val="en-US"/>
        </w:rPr>
        <w:t>[</w:t>
      </w:r>
      <w:r w:rsidRPr="008B5C0C">
        <w:rPr>
          <w:rFonts w:eastAsiaTheme="minorEastAsia"/>
          <w:color w:val="A40000"/>
          <w:sz w:val="24"/>
          <w:szCs w:val="24"/>
          <w:lang w:val="en-US"/>
        </w:rPr>
        <w:t>Insert name and title of school principal/administrator</w:t>
      </w:r>
      <w:r w:rsidRPr="008B5C0C">
        <w:rPr>
          <w:rFonts w:eastAsiaTheme="minorEastAsia"/>
          <w:sz w:val="24"/>
          <w:szCs w:val="24"/>
          <w:lang w:val="en-US"/>
        </w:rPr>
        <w:t xml:space="preserve">]  </w:t>
      </w:r>
    </w:p>
    <w:p w14:paraId="585630B7" w14:textId="68BCE7C3" w:rsidR="694A9947" w:rsidRPr="008B5C0C" w:rsidRDefault="0E21143F" w:rsidP="334BDE14">
      <w:pPr>
        <w:rPr>
          <w:lang w:val="en-US"/>
        </w:rPr>
      </w:pPr>
      <w:r w:rsidRPr="008B5C0C">
        <w:rPr>
          <w:rFonts w:ascii="Calibri" w:eastAsia="Calibri" w:hAnsi="Calibri" w:cs="Calibri"/>
          <w:color w:val="000000" w:themeColor="text1"/>
          <w:lang w:val="en-US" w:bidi="es-ES"/>
        </w:rPr>
        <w:t xml:space="preserve">  </w:t>
      </w:r>
    </w:p>
    <w:p w14:paraId="45BC9B58" w14:textId="70F84E50" w:rsidR="694A9947" w:rsidRPr="008B5C0C" w:rsidRDefault="0E21143F" w:rsidP="50EAFF6F">
      <w:pPr>
        <w:spacing w:line="276" w:lineRule="auto"/>
        <w:rPr>
          <w:rFonts w:eastAsiaTheme="minorEastAsia"/>
          <w:lang w:val="en-US" w:bidi="es-ES"/>
        </w:rPr>
      </w:pPr>
      <w:r w:rsidRPr="008B5C0C">
        <w:rPr>
          <w:rFonts w:eastAsiaTheme="minorEastAsia"/>
          <w:lang w:val="en-US" w:bidi="es-ES"/>
        </w:rPr>
        <w:t xml:space="preserve"> </w:t>
      </w:r>
    </w:p>
    <w:p w14:paraId="0F1CB265" w14:textId="77777777" w:rsidR="006F7C5C" w:rsidRPr="008B5C0C" w:rsidRDefault="006F7C5C" w:rsidP="006F7C5C">
      <w:pPr>
        <w:rPr>
          <w:lang w:val="en-US"/>
        </w:rPr>
      </w:pPr>
    </w:p>
    <w:p w14:paraId="72167595" w14:textId="62A9C60B" w:rsidR="006F7C5C" w:rsidRPr="008B5C0C" w:rsidRDefault="006F7C5C" w:rsidP="006F7C5C">
      <w:pPr>
        <w:tabs>
          <w:tab w:val="left" w:pos="8460"/>
        </w:tabs>
        <w:rPr>
          <w:lang w:val="en-US"/>
        </w:rPr>
      </w:pPr>
      <w:r w:rsidRPr="008B5C0C">
        <w:rPr>
          <w:lang w:val="en-US"/>
        </w:rPr>
        <w:tab/>
      </w:r>
    </w:p>
    <w:sectPr w:rsidR="006F7C5C" w:rsidRPr="008B5C0C" w:rsidSect="00EC296F">
      <w:footerReference w:type="default" r:id="rId19"/>
      <w:pgSz w:w="12240" w:h="15840"/>
      <w:pgMar w:top="1296"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CEEA" w14:textId="77777777" w:rsidR="00EC296F" w:rsidRDefault="00EC296F" w:rsidP="002648E9">
      <w:pPr>
        <w:spacing w:after="0" w:line="240" w:lineRule="auto"/>
      </w:pPr>
      <w:r>
        <w:separator/>
      </w:r>
    </w:p>
  </w:endnote>
  <w:endnote w:type="continuationSeparator" w:id="0">
    <w:p w14:paraId="19021DB1" w14:textId="77777777" w:rsidR="00EC296F" w:rsidRDefault="00EC296F" w:rsidP="0026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0F6B" w14:textId="74FA498B" w:rsidR="002648E9" w:rsidRPr="00415EC5" w:rsidRDefault="002648E9" w:rsidP="002648E9">
    <w:pPr>
      <w:pStyle w:val="Footer"/>
      <w:jc w:val="right"/>
      <w:rPr>
        <w:sz w:val="20"/>
        <w:szCs w:val="20"/>
      </w:rPr>
    </w:pPr>
    <w:r w:rsidRPr="00415EC5">
      <w:rPr>
        <w:sz w:val="20"/>
        <w:szCs w:val="20"/>
        <w:lang w:bidi="es-ES"/>
      </w:rPr>
      <w:t>IMM-1519 (24/1/</w:t>
    </w:r>
    <w:proofErr w:type="gramStart"/>
    <w:r w:rsidRPr="00415EC5">
      <w:rPr>
        <w:sz w:val="20"/>
        <w:szCs w:val="20"/>
        <w:lang w:bidi="es-ES"/>
      </w:rPr>
      <w:t>24)</w:t>
    </w:r>
    <w:proofErr w:type="spellStart"/>
    <w:r w:rsidRPr="00415EC5">
      <w:rPr>
        <w:sz w:val="20"/>
        <w:szCs w:val="20"/>
        <w:lang w:bidi="es-ES"/>
      </w:rPr>
      <w:t>Spanish</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2DD0" w14:textId="77777777" w:rsidR="00EC296F" w:rsidRDefault="00EC296F" w:rsidP="002648E9">
      <w:pPr>
        <w:spacing w:after="0" w:line="240" w:lineRule="auto"/>
      </w:pPr>
      <w:r>
        <w:separator/>
      </w:r>
    </w:p>
  </w:footnote>
  <w:footnote w:type="continuationSeparator" w:id="0">
    <w:p w14:paraId="78A2A65E" w14:textId="77777777" w:rsidR="00EC296F" w:rsidRDefault="00EC296F" w:rsidP="00264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13A78"/>
    <w:multiLevelType w:val="hybridMultilevel"/>
    <w:tmpl w:val="1DCC7F24"/>
    <w:lvl w:ilvl="0" w:tplc="14A42DA0">
      <w:start w:val="1"/>
      <w:numFmt w:val="bullet"/>
      <w:lvlText w:val=""/>
      <w:lvlJc w:val="left"/>
      <w:pPr>
        <w:ind w:left="720" w:hanging="360"/>
      </w:pPr>
      <w:rPr>
        <w:rFonts w:ascii="Symbol" w:hAnsi="Symbol" w:hint="default"/>
      </w:rPr>
    </w:lvl>
    <w:lvl w:ilvl="1" w:tplc="A08CA6C0">
      <w:start w:val="1"/>
      <w:numFmt w:val="bullet"/>
      <w:lvlText w:val="o"/>
      <w:lvlJc w:val="left"/>
      <w:pPr>
        <w:ind w:left="1440" w:hanging="360"/>
      </w:pPr>
      <w:rPr>
        <w:rFonts w:ascii="Courier New" w:hAnsi="Courier New" w:hint="default"/>
      </w:rPr>
    </w:lvl>
    <w:lvl w:ilvl="2" w:tplc="B06830F8">
      <w:start w:val="1"/>
      <w:numFmt w:val="bullet"/>
      <w:lvlText w:val=""/>
      <w:lvlJc w:val="left"/>
      <w:pPr>
        <w:ind w:left="2160" w:hanging="360"/>
      </w:pPr>
      <w:rPr>
        <w:rFonts w:ascii="Wingdings" w:hAnsi="Wingdings" w:hint="default"/>
      </w:rPr>
    </w:lvl>
    <w:lvl w:ilvl="3" w:tplc="EA26696A">
      <w:start w:val="1"/>
      <w:numFmt w:val="bullet"/>
      <w:lvlText w:val=""/>
      <w:lvlJc w:val="left"/>
      <w:pPr>
        <w:ind w:left="2880" w:hanging="360"/>
      </w:pPr>
      <w:rPr>
        <w:rFonts w:ascii="Symbol" w:hAnsi="Symbol" w:hint="default"/>
      </w:rPr>
    </w:lvl>
    <w:lvl w:ilvl="4" w:tplc="9C9479E0">
      <w:start w:val="1"/>
      <w:numFmt w:val="bullet"/>
      <w:lvlText w:val="o"/>
      <w:lvlJc w:val="left"/>
      <w:pPr>
        <w:ind w:left="3600" w:hanging="360"/>
      </w:pPr>
      <w:rPr>
        <w:rFonts w:ascii="Courier New" w:hAnsi="Courier New" w:hint="default"/>
      </w:rPr>
    </w:lvl>
    <w:lvl w:ilvl="5" w:tplc="0B6C856E">
      <w:start w:val="1"/>
      <w:numFmt w:val="bullet"/>
      <w:lvlText w:val=""/>
      <w:lvlJc w:val="left"/>
      <w:pPr>
        <w:ind w:left="4320" w:hanging="360"/>
      </w:pPr>
      <w:rPr>
        <w:rFonts w:ascii="Wingdings" w:hAnsi="Wingdings" w:hint="default"/>
      </w:rPr>
    </w:lvl>
    <w:lvl w:ilvl="6" w:tplc="71321CE0">
      <w:start w:val="1"/>
      <w:numFmt w:val="bullet"/>
      <w:lvlText w:val=""/>
      <w:lvlJc w:val="left"/>
      <w:pPr>
        <w:ind w:left="5040" w:hanging="360"/>
      </w:pPr>
      <w:rPr>
        <w:rFonts w:ascii="Symbol" w:hAnsi="Symbol" w:hint="default"/>
      </w:rPr>
    </w:lvl>
    <w:lvl w:ilvl="7" w:tplc="28E07706">
      <w:start w:val="1"/>
      <w:numFmt w:val="bullet"/>
      <w:lvlText w:val="o"/>
      <w:lvlJc w:val="left"/>
      <w:pPr>
        <w:ind w:left="5760" w:hanging="360"/>
      </w:pPr>
      <w:rPr>
        <w:rFonts w:ascii="Courier New" w:hAnsi="Courier New" w:hint="default"/>
      </w:rPr>
    </w:lvl>
    <w:lvl w:ilvl="8" w:tplc="94481ABC">
      <w:start w:val="1"/>
      <w:numFmt w:val="bullet"/>
      <w:lvlText w:val=""/>
      <w:lvlJc w:val="left"/>
      <w:pPr>
        <w:ind w:left="6480" w:hanging="360"/>
      </w:pPr>
      <w:rPr>
        <w:rFonts w:ascii="Wingdings" w:hAnsi="Wingdings" w:hint="default"/>
      </w:rPr>
    </w:lvl>
  </w:abstractNum>
  <w:abstractNum w:abstractNumId="1" w15:restartNumberingAfterBreak="0">
    <w:nsid w:val="67822812"/>
    <w:multiLevelType w:val="hybridMultilevel"/>
    <w:tmpl w:val="80A6C3A2"/>
    <w:lvl w:ilvl="0" w:tplc="9FA655EC">
      <w:start w:val="1"/>
      <w:numFmt w:val="bullet"/>
      <w:lvlText w:val=""/>
      <w:lvlJc w:val="left"/>
      <w:pPr>
        <w:ind w:left="720" w:hanging="360"/>
      </w:pPr>
      <w:rPr>
        <w:rFonts w:ascii="Symbol" w:hAnsi="Symbol" w:hint="default"/>
      </w:rPr>
    </w:lvl>
    <w:lvl w:ilvl="1" w:tplc="AFC25828">
      <w:start w:val="1"/>
      <w:numFmt w:val="bullet"/>
      <w:lvlText w:val="o"/>
      <w:lvlJc w:val="left"/>
      <w:pPr>
        <w:ind w:left="1440" w:hanging="360"/>
      </w:pPr>
      <w:rPr>
        <w:rFonts w:ascii="Courier New" w:hAnsi="Courier New" w:hint="default"/>
      </w:rPr>
    </w:lvl>
    <w:lvl w:ilvl="2" w:tplc="8AE4BE16">
      <w:start w:val="1"/>
      <w:numFmt w:val="bullet"/>
      <w:lvlText w:val=""/>
      <w:lvlJc w:val="left"/>
      <w:pPr>
        <w:ind w:left="2160" w:hanging="360"/>
      </w:pPr>
      <w:rPr>
        <w:rFonts w:ascii="Wingdings" w:hAnsi="Wingdings" w:hint="default"/>
      </w:rPr>
    </w:lvl>
    <w:lvl w:ilvl="3" w:tplc="C370127E">
      <w:start w:val="1"/>
      <w:numFmt w:val="bullet"/>
      <w:lvlText w:val=""/>
      <w:lvlJc w:val="left"/>
      <w:pPr>
        <w:ind w:left="2880" w:hanging="360"/>
      </w:pPr>
      <w:rPr>
        <w:rFonts w:ascii="Symbol" w:hAnsi="Symbol" w:hint="default"/>
      </w:rPr>
    </w:lvl>
    <w:lvl w:ilvl="4" w:tplc="EBA832DC">
      <w:start w:val="1"/>
      <w:numFmt w:val="bullet"/>
      <w:lvlText w:val="o"/>
      <w:lvlJc w:val="left"/>
      <w:pPr>
        <w:ind w:left="3600" w:hanging="360"/>
      </w:pPr>
      <w:rPr>
        <w:rFonts w:ascii="Courier New" w:hAnsi="Courier New" w:hint="default"/>
      </w:rPr>
    </w:lvl>
    <w:lvl w:ilvl="5" w:tplc="9D3C8374">
      <w:start w:val="1"/>
      <w:numFmt w:val="bullet"/>
      <w:lvlText w:val=""/>
      <w:lvlJc w:val="left"/>
      <w:pPr>
        <w:ind w:left="4320" w:hanging="360"/>
      </w:pPr>
      <w:rPr>
        <w:rFonts w:ascii="Wingdings" w:hAnsi="Wingdings" w:hint="default"/>
      </w:rPr>
    </w:lvl>
    <w:lvl w:ilvl="6" w:tplc="8A00C9D2">
      <w:start w:val="1"/>
      <w:numFmt w:val="bullet"/>
      <w:lvlText w:val=""/>
      <w:lvlJc w:val="left"/>
      <w:pPr>
        <w:ind w:left="5040" w:hanging="360"/>
      </w:pPr>
      <w:rPr>
        <w:rFonts w:ascii="Symbol" w:hAnsi="Symbol" w:hint="default"/>
      </w:rPr>
    </w:lvl>
    <w:lvl w:ilvl="7" w:tplc="33489C34">
      <w:start w:val="1"/>
      <w:numFmt w:val="bullet"/>
      <w:lvlText w:val="o"/>
      <w:lvlJc w:val="left"/>
      <w:pPr>
        <w:ind w:left="5760" w:hanging="360"/>
      </w:pPr>
      <w:rPr>
        <w:rFonts w:ascii="Courier New" w:hAnsi="Courier New" w:hint="default"/>
      </w:rPr>
    </w:lvl>
    <w:lvl w:ilvl="8" w:tplc="EE108F00">
      <w:start w:val="1"/>
      <w:numFmt w:val="bullet"/>
      <w:lvlText w:val=""/>
      <w:lvlJc w:val="left"/>
      <w:pPr>
        <w:ind w:left="6480" w:hanging="360"/>
      </w:pPr>
      <w:rPr>
        <w:rFonts w:ascii="Wingdings" w:hAnsi="Wingdings" w:hint="default"/>
      </w:rPr>
    </w:lvl>
  </w:abstractNum>
  <w:num w:numId="1" w16cid:durableId="1114445123">
    <w:abstractNumId w:val="1"/>
  </w:num>
  <w:num w:numId="2" w16cid:durableId="155538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CA568"/>
    <w:rsid w:val="000075C2"/>
    <w:rsid w:val="00022B41"/>
    <w:rsid w:val="000236E2"/>
    <w:rsid w:val="00053235"/>
    <w:rsid w:val="0007230B"/>
    <w:rsid w:val="00075691"/>
    <w:rsid w:val="00080018"/>
    <w:rsid w:val="000939A0"/>
    <w:rsid w:val="000A12AC"/>
    <w:rsid w:val="000A63E1"/>
    <w:rsid w:val="000C58F5"/>
    <w:rsid w:val="000E0D02"/>
    <w:rsid w:val="001029FA"/>
    <w:rsid w:val="001122FE"/>
    <w:rsid w:val="001146F2"/>
    <w:rsid w:val="001311ED"/>
    <w:rsid w:val="001403B2"/>
    <w:rsid w:val="0014239D"/>
    <w:rsid w:val="00151E7F"/>
    <w:rsid w:val="001623BD"/>
    <w:rsid w:val="00167533"/>
    <w:rsid w:val="00173BAA"/>
    <w:rsid w:val="00181E76"/>
    <w:rsid w:val="00195273"/>
    <w:rsid w:val="001A7BA7"/>
    <w:rsid w:val="001C0566"/>
    <w:rsid w:val="001F2E1A"/>
    <w:rsid w:val="001F7815"/>
    <w:rsid w:val="00222982"/>
    <w:rsid w:val="00227F2C"/>
    <w:rsid w:val="0023353F"/>
    <w:rsid w:val="00261AE9"/>
    <w:rsid w:val="00263422"/>
    <w:rsid w:val="002648E9"/>
    <w:rsid w:val="002656AF"/>
    <w:rsid w:val="00281F7A"/>
    <w:rsid w:val="0029618E"/>
    <w:rsid w:val="002977FF"/>
    <w:rsid w:val="002A024B"/>
    <w:rsid w:val="002B161B"/>
    <w:rsid w:val="002B3BB6"/>
    <w:rsid w:val="002B65DC"/>
    <w:rsid w:val="002C7521"/>
    <w:rsid w:val="002F28B9"/>
    <w:rsid w:val="00303028"/>
    <w:rsid w:val="00306534"/>
    <w:rsid w:val="00345AB7"/>
    <w:rsid w:val="0035245F"/>
    <w:rsid w:val="00355B1E"/>
    <w:rsid w:val="00361B4A"/>
    <w:rsid w:val="0036744F"/>
    <w:rsid w:val="00381B9C"/>
    <w:rsid w:val="00382ED8"/>
    <w:rsid w:val="003A5D63"/>
    <w:rsid w:val="003D6A80"/>
    <w:rsid w:val="00415EC5"/>
    <w:rsid w:val="004934A8"/>
    <w:rsid w:val="00493B2E"/>
    <w:rsid w:val="004C07CD"/>
    <w:rsid w:val="004C0A8E"/>
    <w:rsid w:val="004D63BB"/>
    <w:rsid w:val="004D6991"/>
    <w:rsid w:val="00515F24"/>
    <w:rsid w:val="00520712"/>
    <w:rsid w:val="00521526"/>
    <w:rsid w:val="00521ECF"/>
    <w:rsid w:val="00526EFD"/>
    <w:rsid w:val="00535C75"/>
    <w:rsid w:val="0053773F"/>
    <w:rsid w:val="00554F65"/>
    <w:rsid w:val="0055750E"/>
    <w:rsid w:val="00583F62"/>
    <w:rsid w:val="005A09B1"/>
    <w:rsid w:val="005D512E"/>
    <w:rsid w:val="00613CC0"/>
    <w:rsid w:val="0064217D"/>
    <w:rsid w:val="00662B65"/>
    <w:rsid w:val="006A166F"/>
    <w:rsid w:val="006F7C5C"/>
    <w:rsid w:val="00700672"/>
    <w:rsid w:val="0070076B"/>
    <w:rsid w:val="00716E71"/>
    <w:rsid w:val="00722479"/>
    <w:rsid w:val="007318F2"/>
    <w:rsid w:val="00795FD6"/>
    <w:rsid w:val="007A658C"/>
    <w:rsid w:val="007A74D5"/>
    <w:rsid w:val="007C14FE"/>
    <w:rsid w:val="007C16EA"/>
    <w:rsid w:val="007D7BA1"/>
    <w:rsid w:val="007E222B"/>
    <w:rsid w:val="0080472F"/>
    <w:rsid w:val="008128B6"/>
    <w:rsid w:val="008151C1"/>
    <w:rsid w:val="00823A81"/>
    <w:rsid w:val="00831225"/>
    <w:rsid w:val="008B5C0C"/>
    <w:rsid w:val="008D09B3"/>
    <w:rsid w:val="00912EF8"/>
    <w:rsid w:val="00923E52"/>
    <w:rsid w:val="00924615"/>
    <w:rsid w:val="0092617A"/>
    <w:rsid w:val="009442B2"/>
    <w:rsid w:val="00950B2C"/>
    <w:rsid w:val="00987C97"/>
    <w:rsid w:val="00990484"/>
    <w:rsid w:val="009A1CB9"/>
    <w:rsid w:val="009A2B4B"/>
    <w:rsid w:val="009F0145"/>
    <w:rsid w:val="00A25DF9"/>
    <w:rsid w:val="00A41740"/>
    <w:rsid w:val="00A471A0"/>
    <w:rsid w:val="00A524B2"/>
    <w:rsid w:val="00A660AE"/>
    <w:rsid w:val="00AA39BF"/>
    <w:rsid w:val="00AE6EBD"/>
    <w:rsid w:val="00AF686C"/>
    <w:rsid w:val="00B1284B"/>
    <w:rsid w:val="00B4033A"/>
    <w:rsid w:val="00B50398"/>
    <w:rsid w:val="00B51BE1"/>
    <w:rsid w:val="00B75B01"/>
    <w:rsid w:val="00B8715B"/>
    <w:rsid w:val="00B96EA4"/>
    <w:rsid w:val="00BA27B7"/>
    <w:rsid w:val="00BC48DA"/>
    <w:rsid w:val="00C01451"/>
    <w:rsid w:val="00C06113"/>
    <w:rsid w:val="00C1311D"/>
    <w:rsid w:val="00C21484"/>
    <w:rsid w:val="00C250FF"/>
    <w:rsid w:val="00C36675"/>
    <w:rsid w:val="00C42B0E"/>
    <w:rsid w:val="00C44C74"/>
    <w:rsid w:val="00C50319"/>
    <w:rsid w:val="00C520B8"/>
    <w:rsid w:val="00C81175"/>
    <w:rsid w:val="00C85F10"/>
    <w:rsid w:val="00C93088"/>
    <w:rsid w:val="00CA459D"/>
    <w:rsid w:val="00CA6652"/>
    <w:rsid w:val="00CCD970"/>
    <w:rsid w:val="00CF5D5A"/>
    <w:rsid w:val="00D31389"/>
    <w:rsid w:val="00D42891"/>
    <w:rsid w:val="00D61C7C"/>
    <w:rsid w:val="00D94E96"/>
    <w:rsid w:val="00D969AD"/>
    <w:rsid w:val="00D9792D"/>
    <w:rsid w:val="00DD61C0"/>
    <w:rsid w:val="00E06E25"/>
    <w:rsid w:val="00E122DE"/>
    <w:rsid w:val="00E12A02"/>
    <w:rsid w:val="00E1530D"/>
    <w:rsid w:val="00E40F4D"/>
    <w:rsid w:val="00E446E5"/>
    <w:rsid w:val="00E54175"/>
    <w:rsid w:val="00E56711"/>
    <w:rsid w:val="00E56E55"/>
    <w:rsid w:val="00E74946"/>
    <w:rsid w:val="00EB4C07"/>
    <w:rsid w:val="00EC296F"/>
    <w:rsid w:val="00EC6C6F"/>
    <w:rsid w:val="00ED24AC"/>
    <w:rsid w:val="00F153FB"/>
    <w:rsid w:val="00F16971"/>
    <w:rsid w:val="00F23768"/>
    <w:rsid w:val="00F37FC0"/>
    <w:rsid w:val="00F721D4"/>
    <w:rsid w:val="00F83C6D"/>
    <w:rsid w:val="012839C9"/>
    <w:rsid w:val="016CAFB2"/>
    <w:rsid w:val="0455594B"/>
    <w:rsid w:val="045E1679"/>
    <w:rsid w:val="05BAA50B"/>
    <w:rsid w:val="060CD106"/>
    <w:rsid w:val="07A8A167"/>
    <w:rsid w:val="07EC6966"/>
    <w:rsid w:val="081EED9C"/>
    <w:rsid w:val="0AB06C19"/>
    <w:rsid w:val="0AC3508E"/>
    <w:rsid w:val="0B5A112A"/>
    <w:rsid w:val="0C1F1628"/>
    <w:rsid w:val="0C1F1770"/>
    <w:rsid w:val="0CE9D5F0"/>
    <w:rsid w:val="0D52252C"/>
    <w:rsid w:val="0D741C67"/>
    <w:rsid w:val="0DED6485"/>
    <w:rsid w:val="0E18FF64"/>
    <w:rsid w:val="0E21143F"/>
    <w:rsid w:val="0E39DC7A"/>
    <w:rsid w:val="0EDD2B58"/>
    <w:rsid w:val="0FE24638"/>
    <w:rsid w:val="1178D746"/>
    <w:rsid w:val="119FF59D"/>
    <w:rsid w:val="120C6DF2"/>
    <w:rsid w:val="12D24A4E"/>
    <w:rsid w:val="13BA9D82"/>
    <w:rsid w:val="13CAE5B8"/>
    <w:rsid w:val="13DE22F5"/>
    <w:rsid w:val="1423AC95"/>
    <w:rsid w:val="14A09DF7"/>
    <w:rsid w:val="14BCA568"/>
    <w:rsid w:val="15440EB4"/>
    <w:rsid w:val="17322123"/>
    <w:rsid w:val="18F9166B"/>
    <w:rsid w:val="198144FB"/>
    <w:rsid w:val="19B5FCEF"/>
    <w:rsid w:val="19C06623"/>
    <w:rsid w:val="1A629182"/>
    <w:rsid w:val="1BB1B209"/>
    <w:rsid w:val="1BFE61E3"/>
    <w:rsid w:val="1C53C59C"/>
    <w:rsid w:val="1D8999F0"/>
    <w:rsid w:val="1E896E12"/>
    <w:rsid w:val="1F0CE3ED"/>
    <w:rsid w:val="20B0D826"/>
    <w:rsid w:val="225C2776"/>
    <w:rsid w:val="22EC73C3"/>
    <w:rsid w:val="235CA372"/>
    <w:rsid w:val="240EB453"/>
    <w:rsid w:val="246CBEE2"/>
    <w:rsid w:val="24F873D3"/>
    <w:rsid w:val="25082CE3"/>
    <w:rsid w:val="25A722EE"/>
    <w:rsid w:val="25CC0FA9"/>
    <w:rsid w:val="26088F43"/>
    <w:rsid w:val="26291BBE"/>
    <w:rsid w:val="26AFD3CB"/>
    <w:rsid w:val="2764BE14"/>
    <w:rsid w:val="2786A2F1"/>
    <w:rsid w:val="28552E22"/>
    <w:rsid w:val="2899C0C6"/>
    <w:rsid w:val="28B08327"/>
    <w:rsid w:val="28E16D3B"/>
    <w:rsid w:val="29608929"/>
    <w:rsid w:val="297ECD05"/>
    <w:rsid w:val="29B7E3D6"/>
    <w:rsid w:val="2ADC0066"/>
    <w:rsid w:val="2C347BE9"/>
    <w:rsid w:val="2D506781"/>
    <w:rsid w:val="2E5570EE"/>
    <w:rsid w:val="2E92E769"/>
    <w:rsid w:val="2F4F5F17"/>
    <w:rsid w:val="2F6949E0"/>
    <w:rsid w:val="307DE7B2"/>
    <w:rsid w:val="31197EDB"/>
    <w:rsid w:val="31845AD7"/>
    <w:rsid w:val="31D88A72"/>
    <w:rsid w:val="32B12D18"/>
    <w:rsid w:val="334BDE14"/>
    <w:rsid w:val="339E7DF3"/>
    <w:rsid w:val="342BEF49"/>
    <w:rsid w:val="342E4879"/>
    <w:rsid w:val="345F925A"/>
    <w:rsid w:val="34BFAE21"/>
    <w:rsid w:val="34E7AE75"/>
    <w:rsid w:val="34F4BABA"/>
    <w:rsid w:val="359A36C1"/>
    <w:rsid w:val="35A1FC6B"/>
    <w:rsid w:val="3702357E"/>
    <w:rsid w:val="38E22420"/>
    <w:rsid w:val="397B61ED"/>
    <w:rsid w:val="399CDE55"/>
    <w:rsid w:val="39C0B1CD"/>
    <w:rsid w:val="3A30EE65"/>
    <w:rsid w:val="3AE3EC92"/>
    <w:rsid w:val="3C0839E8"/>
    <w:rsid w:val="3D76896A"/>
    <w:rsid w:val="3D841469"/>
    <w:rsid w:val="3D87DDA7"/>
    <w:rsid w:val="3DCBAF8A"/>
    <w:rsid w:val="3E0407CA"/>
    <w:rsid w:val="3EC48862"/>
    <w:rsid w:val="40083AB9"/>
    <w:rsid w:val="408E96A7"/>
    <w:rsid w:val="40BBB52B"/>
    <w:rsid w:val="41DA93F5"/>
    <w:rsid w:val="42CC6023"/>
    <w:rsid w:val="43333467"/>
    <w:rsid w:val="4343C09B"/>
    <w:rsid w:val="43F32EF2"/>
    <w:rsid w:val="43F355ED"/>
    <w:rsid w:val="4567DA07"/>
    <w:rsid w:val="46B413D9"/>
    <w:rsid w:val="475C7003"/>
    <w:rsid w:val="4804D28F"/>
    <w:rsid w:val="4835514E"/>
    <w:rsid w:val="488FF899"/>
    <w:rsid w:val="48E1E8EF"/>
    <w:rsid w:val="4993AA2C"/>
    <w:rsid w:val="4B00D4B5"/>
    <w:rsid w:val="4B25A878"/>
    <w:rsid w:val="4B3C7351"/>
    <w:rsid w:val="4C51837D"/>
    <w:rsid w:val="4C85D0D5"/>
    <w:rsid w:val="4CECA5B7"/>
    <w:rsid w:val="4D370EA6"/>
    <w:rsid w:val="4D658A94"/>
    <w:rsid w:val="4E8B9EEC"/>
    <w:rsid w:val="4F439C44"/>
    <w:rsid w:val="4F487F53"/>
    <w:rsid w:val="4FA603CC"/>
    <w:rsid w:val="5041CDC2"/>
    <w:rsid w:val="50EAFF6F"/>
    <w:rsid w:val="511B1F7C"/>
    <w:rsid w:val="5187DC43"/>
    <w:rsid w:val="52060919"/>
    <w:rsid w:val="5238BA20"/>
    <w:rsid w:val="5275BD65"/>
    <w:rsid w:val="53291B23"/>
    <w:rsid w:val="5397D76C"/>
    <w:rsid w:val="54E7DD8B"/>
    <w:rsid w:val="5564E8C5"/>
    <w:rsid w:val="55D04F5C"/>
    <w:rsid w:val="55DD0C7B"/>
    <w:rsid w:val="5740B4D7"/>
    <w:rsid w:val="5742AF47"/>
    <w:rsid w:val="5847E943"/>
    <w:rsid w:val="584D6BE8"/>
    <w:rsid w:val="594CBA23"/>
    <w:rsid w:val="59E8B008"/>
    <w:rsid w:val="5A717CBB"/>
    <w:rsid w:val="5B05802F"/>
    <w:rsid w:val="5B5355D1"/>
    <w:rsid w:val="5CB25789"/>
    <w:rsid w:val="5CF9AC3C"/>
    <w:rsid w:val="5D9708EB"/>
    <w:rsid w:val="5E186A9F"/>
    <w:rsid w:val="5F44AD5E"/>
    <w:rsid w:val="603FE2AF"/>
    <w:rsid w:val="606D68F3"/>
    <w:rsid w:val="612FC8A5"/>
    <w:rsid w:val="61B66170"/>
    <w:rsid w:val="62168F0C"/>
    <w:rsid w:val="6256CE30"/>
    <w:rsid w:val="63903628"/>
    <w:rsid w:val="64F51580"/>
    <w:rsid w:val="661112C8"/>
    <w:rsid w:val="67BB8244"/>
    <w:rsid w:val="6839C65F"/>
    <w:rsid w:val="6858923B"/>
    <w:rsid w:val="686CE357"/>
    <w:rsid w:val="687E306E"/>
    <w:rsid w:val="68A5DECD"/>
    <w:rsid w:val="68D29BCC"/>
    <w:rsid w:val="694A9947"/>
    <w:rsid w:val="6B7330AB"/>
    <w:rsid w:val="6C37083A"/>
    <w:rsid w:val="6C6C9746"/>
    <w:rsid w:val="6D0D3782"/>
    <w:rsid w:val="6D647A97"/>
    <w:rsid w:val="6DD2CD3B"/>
    <w:rsid w:val="6F004AF8"/>
    <w:rsid w:val="6F98FAB5"/>
    <w:rsid w:val="6F9A5BD8"/>
    <w:rsid w:val="6FA41EEE"/>
    <w:rsid w:val="712072ED"/>
    <w:rsid w:val="7163B70E"/>
    <w:rsid w:val="7203C063"/>
    <w:rsid w:val="72BA8485"/>
    <w:rsid w:val="731E05CE"/>
    <w:rsid w:val="733E4158"/>
    <w:rsid w:val="7386FF10"/>
    <w:rsid w:val="749CA3A9"/>
    <w:rsid w:val="776BDFE3"/>
    <w:rsid w:val="7774CD4B"/>
    <w:rsid w:val="777D2B73"/>
    <w:rsid w:val="778DF5A8"/>
    <w:rsid w:val="77E78A3B"/>
    <w:rsid w:val="780FEA6D"/>
    <w:rsid w:val="7918A395"/>
    <w:rsid w:val="7955A096"/>
    <w:rsid w:val="7B000FC1"/>
    <w:rsid w:val="7B02089E"/>
    <w:rsid w:val="7C8FEAE3"/>
    <w:rsid w:val="7D4A3E42"/>
    <w:rsid w:val="7DFDF5E2"/>
    <w:rsid w:val="7E2BBB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A568"/>
  <w15:chartTrackingRefBased/>
  <w15:docId w15:val="{34F7691B-9A92-4088-950F-DE38D0AA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145"/>
    <w:pPr>
      <w:outlineLvl w:val="0"/>
    </w:pPr>
    <w:rPr>
      <w:rFonts w:eastAsiaTheme="minorEastAsia"/>
      <w:b/>
      <w:color w:val="2F5496" w:themeColor="accent1" w:themeShade="BF"/>
      <w:sz w:val="32"/>
      <w:szCs w:val="32"/>
      <w:lang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22982"/>
    <w:pPr>
      <w:spacing w:after="0" w:line="240" w:lineRule="auto"/>
    </w:pPr>
  </w:style>
  <w:style w:type="character" w:styleId="CommentReference">
    <w:name w:val="annotation reference"/>
    <w:basedOn w:val="DefaultParagraphFont"/>
    <w:uiPriority w:val="99"/>
    <w:semiHidden/>
    <w:unhideWhenUsed/>
    <w:rsid w:val="00263422"/>
    <w:rPr>
      <w:sz w:val="16"/>
      <w:szCs w:val="16"/>
    </w:rPr>
  </w:style>
  <w:style w:type="paragraph" w:styleId="CommentText">
    <w:name w:val="annotation text"/>
    <w:basedOn w:val="Normal"/>
    <w:link w:val="CommentTextChar"/>
    <w:uiPriority w:val="99"/>
    <w:unhideWhenUsed/>
    <w:rsid w:val="00263422"/>
    <w:pPr>
      <w:spacing w:line="240" w:lineRule="auto"/>
    </w:pPr>
    <w:rPr>
      <w:sz w:val="20"/>
      <w:szCs w:val="20"/>
    </w:rPr>
  </w:style>
  <w:style w:type="character" w:customStyle="1" w:styleId="CommentTextChar">
    <w:name w:val="Comment Text Char"/>
    <w:basedOn w:val="DefaultParagraphFont"/>
    <w:link w:val="CommentText"/>
    <w:uiPriority w:val="99"/>
    <w:rsid w:val="00263422"/>
    <w:rPr>
      <w:sz w:val="20"/>
      <w:szCs w:val="20"/>
    </w:rPr>
  </w:style>
  <w:style w:type="paragraph" w:styleId="CommentSubject">
    <w:name w:val="annotation subject"/>
    <w:basedOn w:val="CommentText"/>
    <w:next w:val="CommentText"/>
    <w:link w:val="CommentSubjectChar"/>
    <w:uiPriority w:val="99"/>
    <w:semiHidden/>
    <w:unhideWhenUsed/>
    <w:rsid w:val="00263422"/>
    <w:rPr>
      <w:b/>
      <w:bCs/>
    </w:rPr>
  </w:style>
  <w:style w:type="character" w:customStyle="1" w:styleId="CommentSubjectChar">
    <w:name w:val="Comment Subject Char"/>
    <w:basedOn w:val="CommentTextChar"/>
    <w:link w:val="CommentSubject"/>
    <w:uiPriority w:val="99"/>
    <w:semiHidden/>
    <w:rsid w:val="00263422"/>
    <w:rPr>
      <w:b/>
      <w:bCs/>
      <w:sz w:val="20"/>
      <w:szCs w:val="20"/>
    </w:rPr>
  </w:style>
  <w:style w:type="character" w:styleId="FollowedHyperlink">
    <w:name w:val="FollowedHyperlink"/>
    <w:basedOn w:val="DefaultParagraphFont"/>
    <w:uiPriority w:val="99"/>
    <w:semiHidden/>
    <w:unhideWhenUsed/>
    <w:rsid w:val="002B65DC"/>
    <w:rPr>
      <w:color w:val="954F72" w:themeColor="followedHyperlink"/>
      <w:u w:val="single"/>
    </w:rPr>
  </w:style>
  <w:style w:type="paragraph" w:styleId="ListParagraph">
    <w:name w:val="List Paragraph"/>
    <w:basedOn w:val="Normal"/>
    <w:uiPriority w:val="34"/>
    <w:qFormat/>
    <w:rsid w:val="00281F7A"/>
    <w:pPr>
      <w:ind w:left="720"/>
      <w:contextualSpacing/>
    </w:pPr>
  </w:style>
  <w:style w:type="character" w:styleId="UnresolvedMention">
    <w:name w:val="Unresolved Mention"/>
    <w:basedOn w:val="DefaultParagraphFont"/>
    <w:uiPriority w:val="99"/>
    <w:semiHidden/>
    <w:unhideWhenUsed/>
    <w:rsid w:val="001C0566"/>
    <w:rPr>
      <w:color w:val="605E5C"/>
      <w:shd w:val="clear" w:color="auto" w:fill="E1DFDD"/>
    </w:rPr>
  </w:style>
  <w:style w:type="paragraph" w:styleId="Header">
    <w:name w:val="header"/>
    <w:basedOn w:val="Normal"/>
    <w:link w:val="HeaderChar"/>
    <w:uiPriority w:val="99"/>
    <w:unhideWhenUsed/>
    <w:rsid w:val="0026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E9"/>
  </w:style>
  <w:style w:type="paragraph" w:styleId="Footer">
    <w:name w:val="footer"/>
    <w:basedOn w:val="Normal"/>
    <w:link w:val="FooterChar"/>
    <w:uiPriority w:val="99"/>
    <w:unhideWhenUsed/>
    <w:rsid w:val="0026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E9"/>
  </w:style>
  <w:style w:type="character" w:customStyle="1" w:styleId="Heading1Char">
    <w:name w:val="Heading 1 Char"/>
    <w:basedOn w:val="DefaultParagraphFont"/>
    <w:link w:val="Heading1"/>
    <w:uiPriority w:val="9"/>
    <w:rsid w:val="009F0145"/>
    <w:rPr>
      <w:rFonts w:eastAsiaTheme="minorEastAsia"/>
      <w:b/>
      <w:color w:val="2F5496" w:themeColor="accent1" w:themeShade="BF"/>
      <w:sz w:val="32"/>
      <w:szCs w:val="3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dc.gov/hpv/parents/vaccine-for-hpv-sp.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ziz.org/vfc/provider-locations/" TargetMode="External"/><Relationship Id="rId2" Type="http://schemas.openxmlformats.org/officeDocument/2006/relationships/customXml" Target="../customXml/item2.xml"/><Relationship Id="rId16" Type="http://schemas.openxmlformats.org/officeDocument/2006/relationships/hyperlink" Target="https://www.cdc.gov/vaccines/programs/vfc/parents/index-sp.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dph.ca.gov/Programs/CID/DCDC/pages/immunization/local-health-department.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Value>152</Value>
      <Value>151</Value>
      <Value>996</Value>
      <Value>310</Value>
    </TaxCatchAll>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School</TermName>
          <TermId xmlns="http://schemas.microsoft.com/office/infopath/2007/PartnerControls">5607c5d5-5a08-421d-be41-94a5daa1f410</TermId>
        </TermInfo>
      </Term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Communicable Diseases</TermName>
          <TermId xmlns="http://schemas.microsoft.com/office/infopath/2007/PartnerControls">a36e7cc1-c4de-4fc6-b150-ac38d4fe1d6c</TermId>
        </TermInfo>
        <TermInfo xmlns="http://schemas.microsoft.com/office/infopath/2007/PartnerControls">
          <TermName xmlns="http://schemas.microsoft.com/office/infopath/2007/PartnerControls">Immunizations</TermName>
          <TermId xmlns="http://schemas.microsoft.com/office/infopath/2007/PartnerControls">ff10f13c-9035-46a5-bb1f-7a84ee9fed1f</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DF77E-2EA6-4A2E-B6B4-1003698C9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6B53B-7F6E-49E2-AA66-06DAF4CE04B0}">
  <ds:schemaRefs>
    <ds:schemaRef ds:uri="http://schemas.openxmlformats.org/officeDocument/2006/bibliography"/>
  </ds:schemaRefs>
</ds:datastoreItem>
</file>

<file path=customXml/itemProps3.xml><?xml version="1.0" encoding="utf-8"?>
<ds:datastoreItem xmlns:ds="http://schemas.openxmlformats.org/officeDocument/2006/customXml" ds:itemID="{391CDE42-F192-4CFA-B338-F5A1929E92E3}">
  <ds:schemaRefs>
    <ds:schemaRef ds:uri="http://schemas.microsoft.com/office/2006/metadata/properties"/>
    <ds:schemaRef ds:uri="http://schemas.microsoft.com/office/infopath/2007/PartnerControls"/>
    <ds:schemaRef ds:uri="a48324c4-7d20-48d3-8188-32763737222b"/>
    <ds:schemaRef ds:uri="http://schemas.microsoft.com/sharepoint/v3"/>
  </ds:schemaRefs>
</ds:datastoreItem>
</file>

<file path=customXml/itemProps4.xml><?xml version="1.0" encoding="utf-8"?>
<ds:datastoreItem xmlns:ds="http://schemas.openxmlformats.org/officeDocument/2006/customXml" ds:itemID="{B0E16F48-4582-44D3-8381-4755FDA3F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3786</Characters>
  <Application>Microsoft Office Word</Application>
  <DocSecurity>0</DocSecurity>
  <Lines>31</Lines>
  <Paragraphs>8</Paragraphs>
  <ScaleCrop>false</ScaleCrop>
  <Manager/>
  <Company/>
  <LinksUpToDate>false</LinksUpToDate>
  <CharactersWithSpaces>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AB659: Parent Letter</dc:title>
  <dc:subject/>
  <dc:creator>CDPH</dc:creator>
  <cp:keywords/>
  <dc:description/>
  <cp:lastModifiedBy>Henry, Kerdlyn@CDPH</cp:lastModifiedBy>
  <cp:revision>3</cp:revision>
  <cp:lastPrinted>2024-01-18T17:34:00Z</cp:lastPrinted>
  <dcterms:created xsi:type="dcterms:W3CDTF">2024-03-26T14:21:00Z</dcterms:created>
  <dcterms:modified xsi:type="dcterms:W3CDTF">2024-03-26T15:51:00Z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y fmtid="{D5CDD505-2E9C-101B-9397-08002B2CF9AE}" pid="4" name="CDPH Audience">
    <vt:lpwstr>996;#School|5607c5d5-5a08-421d-be41-94a5daa1f410</vt:lpwstr>
  </property>
  <property fmtid="{D5CDD505-2E9C-101B-9397-08002B2CF9AE}" pid="5" name="Topic">
    <vt:lpwstr>310;#Communicable Diseases|a36e7cc1-c4de-4fc6-b150-ac38d4fe1d6c;#152;#Immunizations|ff10f13c-9035-46a5-bb1f-7a84ee9fed1f</vt:lpwstr>
  </property>
  <property fmtid="{D5CDD505-2E9C-101B-9397-08002B2CF9AE}" pid="6" name="Program">
    <vt:lpwstr>151;#Communicable Disease Control|d26e874b-aea1-4c13-b19f-52c74bbbcd89</vt:lpwstr>
  </property>
</Properties>
</file>