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E4" w:rsidRPr="000B4274" w:rsidRDefault="002071E4" w:rsidP="00C025BF">
      <w:pPr>
        <w:spacing w:after="0" w:line="240" w:lineRule="auto"/>
        <w:rPr>
          <w:rFonts w:ascii="Arial" w:hAnsi="Arial" w:cs="Arial"/>
          <w:szCs w:val="23"/>
        </w:rPr>
      </w:pPr>
      <w:bookmarkStart w:id="0" w:name="_GoBack"/>
      <w:bookmarkEnd w:id="0"/>
      <w:r w:rsidRPr="000B4274">
        <w:rPr>
          <w:rFonts w:ascii="Arial" w:hAnsi="Arial" w:cs="Arial"/>
          <w:b/>
          <w:i/>
          <w:szCs w:val="23"/>
        </w:rPr>
        <w:t>&lt;Date&gt;</w:t>
      </w:r>
    </w:p>
    <w:p w:rsidR="00C77EC8" w:rsidRPr="000B4274" w:rsidRDefault="00C77EC8" w:rsidP="00C025BF">
      <w:pPr>
        <w:spacing w:after="0" w:line="240" w:lineRule="auto"/>
        <w:rPr>
          <w:rFonts w:ascii="Arial" w:hAnsi="Arial" w:cs="Arial"/>
          <w:szCs w:val="23"/>
        </w:rPr>
      </w:pPr>
    </w:p>
    <w:p w:rsidR="00C77EC8" w:rsidRPr="000B4274" w:rsidRDefault="00C77EC8" w:rsidP="00C025BF">
      <w:pPr>
        <w:spacing w:after="0" w:line="240" w:lineRule="auto"/>
        <w:rPr>
          <w:rFonts w:ascii="Arial" w:hAnsi="Arial" w:cs="Arial"/>
          <w:szCs w:val="23"/>
        </w:rPr>
      </w:pPr>
    </w:p>
    <w:p w:rsidR="002071E4" w:rsidRPr="000B4274" w:rsidRDefault="002071E4" w:rsidP="00C025BF">
      <w:pPr>
        <w:spacing w:after="0" w:line="240" w:lineRule="auto"/>
        <w:rPr>
          <w:rFonts w:ascii="Arial" w:hAnsi="Arial" w:cs="Arial"/>
          <w:szCs w:val="23"/>
        </w:rPr>
      </w:pPr>
      <w:r w:rsidRPr="000B4274">
        <w:rPr>
          <w:rFonts w:ascii="Arial" w:hAnsi="Arial" w:cs="Arial"/>
          <w:szCs w:val="23"/>
        </w:rPr>
        <w:t xml:space="preserve">Dear </w:t>
      </w:r>
      <w:r w:rsidRPr="000B4274">
        <w:rPr>
          <w:rFonts w:ascii="Arial" w:hAnsi="Arial" w:cs="Arial"/>
          <w:b/>
          <w:szCs w:val="23"/>
        </w:rPr>
        <w:t>&lt;</w:t>
      </w:r>
      <w:r w:rsidR="00C77EC8" w:rsidRPr="000B4274">
        <w:rPr>
          <w:rFonts w:ascii="Arial" w:hAnsi="Arial" w:cs="Arial"/>
          <w:b/>
          <w:i/>
          <w:szCs w:val="23"/>
        </w:rPr>
        <w:t xml:space="preserve">Cosmetic </w:t>
      </w:r>
      <w:r w:rsidRPr="000B4274">
        <w:rPr>
          <w:rFonts w:ascii="Arial" w:hAnsi="Arial" w:cs="Arial"/>
          <w:b/>
          <w:i/>
          <w:szCs w:val="23"/>
        </w:rPr>
        <w:t>Facility</w:t>
      </w:r>
      <w:r w:rsidRPr="000B4274">
        <w:rPr>
          <w:rFonts w:ascii="Arial" w:hAnsi="Arial" w:cs="Arial"/>
          <w:b/>
          <w:szCs w:val="23"/>
        </w:rPr>
        <w:t>&gt;</w:t>
      </w:r>
      <w:r w:rsidRPr="000B4274">
        <w:rPr>
          <w:rFonts w:ascii="Arial" w:hAnsi="Arial" w:cs="Arial"/>
          <w:szCs w:val="23"/>
        </w:rPr>
        <w:t>,</w:t>
      </w:r>
    </w:p>
    <w:p w:rsidR="00C77EC8" w:rsidRPr="000B4274" w:rsidRDefault="00C77EC8" w:rsidP="00C025BF">
      <w:pPr>
        <w:spacing w:after="0" w:line="240" w:lineRule="auto"/>
        <w:rPr>
          <w:rFonts w:ascii="Arial" w:hAnsi="Arial" w:cs="Arial"/>
          <w:b/>
          <w:i/>
          <w:szCs w:val="23"/>
        </w:rPr>
      </w:pPr>
    </w:p>
    <w:p w:rsidR="00BF24A4" w:rsidRPr="000B4274" w:rsidRDefault="002071E4" w:rsidP="00C025BF">
      <w:pPr>
        <w:spacing w:after="0" w:line="240" w:lineRule="auto"/>
        <w:rPr>
          <w:rFonts w:ascii="Arial" w:hAnsi="Arial" w:cs="Arial"/>
          <w:szCs w:val="23"/>
        </w:rPr>
      </w:pPr>
      <w:r w:rsidRPr="000B4274">
        <w:rPr>
          <w:rFonts w:ascii="Arial" w:hAnsi="Arial" w:cs="Arial"/>
          <w:b/>
          <w:i/>
          <w:szCs w:val="23"/>
        </w:rPr>
        <w:t>&lt;Health Department</w:t>
      </w:r>
      <w:r w:rsidRPr="000B4274">
        <w:rPr>
          <w:rFonts w:ascii="Arial" w:hAnsi="Arial" w:cs="Arial"/>
          <w:b/>
          <w:szCs w:val="23"/>
        </w:rPr>
        <w:t>&gt;</w:t>
      </w:r>
      <w:r w:rsidRPr="000B4274">
        <w:rPr>
          <w:rFonts w:ascii="Arial" w:hAnsi="Arial" w:cs="Arial"/>
          <w:szCs w:val="23"/>
        </w:rPr>
        <w:t xml:space="preserve"> identified a case of acute </w:t>
      </w:r>
      <w:r w:rsidRPr="000B4274">
        <w:rPr>
          <w:rFonts w:ascii="Arial" w:hAnsi="Arial" w:cs="Arial"/>
          <w:b/>
          <w:i/>
          <w:szCs w:val="23"/>
        </w:rPr>
        <w:t>&lt;Hepatitis B/C&gt;</w:t>
      </w:r>
      <w:r w:rsidRPr="000B4274">
        <w:rPr>
          <w:rFonts w:ascii="Arial" w:hAnsi="Arial" w:cs="Arial"/>
          <w:i/>
          <w:szCs w:val="23"/>
        </w:rPr>
        <w:t xml:space="preserve"> </w:t>
      </w:r>
      <w:r w:rsidRPr="000B4274">
        <w:rPr>
          <w:rFonts w:ascii="Arial" w:hAnsi="Arial" w:cs="Arial"/>
          <w:szCs w:val="23"/>
        </w:rPr>
        <w:t>infection in a patient w</w:t>
      </w:r>
      <w:r w:rsidR="00EB62AB" w:rsidRPr="000B4274">
        <w:rPr>
          <w:rFonts w:ascii="Arial" w:hAnsi="Arial" w:cs="Arial"/>
          <w:szCs w:val="23"/>
        </w:rPr>
        <w:t>ho had</w:t>
      </w:r>
      <w:r w:rsidRPr="000B4274">
        <w:rPr>
          <w:rFonts w:ascii="Arial" w:hAnsi="Arial" w:cs="Arial"/>
          <w:szCs w:val="23"/>
        </w:rPr>
        <w:t xml:space="preserve"> </w:t>
      </w:r>
      <w:r w:rsidR="00EB62AB" w:rsidRPr="000B4274">
        <w:rPr>
          <w:rFonts w:ascii="Arial" w:hAnsi="Arial" w:cs="Arial"/>
          <w:b/>
          <w:szCs w:val="23"/>
        </w:rPr>
        <w:t>&lt;</w:t>
      </w:r>
      <w:r w:rsidR="00EB62AB" w:rsidRPr="000B4274">
        <w:rPr>
          <w:rFonts w:ascii="Arial" w:hAnsi="Arial" w:cs="Arial"/>
          <w:b/>
          <w:i/>
          <w:szCs w:val="23"/>
        </w:rPr>
        <w:t>Procedure</w:t>
      </w:r>
      <w:r w:rsidR="00EB62AB" w:rsidRPr="000B4274">
        <w:rPr>
          <w:rFonts w:ascii="Arial" w:hAnsi="Arial" w:cs="Arial"/>
          <w:b/>
          <w:szCs w:val="23"/>
        </w:rPr>
        <w:t>&gt;</w:t>
      </w:r>
      <w:r w:rsidR="00EB62AB" w:rsidRPr="000B4274">
        <w:rPr>
          <w:rFonts w:ascii="Arial" w:hAnsi="Arial" w:cs="Arial"/>
          <w:szCs w:val="23"/>
        </w:rPr>
        <w:t xml:space="preserve"> performed at your facility </w:t>
      </w:r>
      <w:r w:rsidRPr="000B4274">
        <w:rPr>
          <w:rFonts w:ascii="Arial" w:hAnsi="Arial" w:cs="Arial"/>
          <w:szCs w:val="23"/>
        </w:rPr>
        <w:t>during the</w:t>
      </w:r>
      <w:r w:rsidR="00EB62AB" w:rsidRPr="000B4274">
        <w:rPr>
          <w:rFonts w:ascii="Arial" w:hAnsi="Arial" w:cs="Arial"/>
          <w:szCs w:val="23"/>
        </w:rPr>
        <w:t>ir</w:t>
      </w:r>
      <w:r w:rsidRPr="000B4274">
        <w:rPr>
          <w:rFonts w:ascii="Arial" w:hAnsi="Arial" w:cs="Arial"/>
          <w:szCs w:val="23"/>
        </w:rPr>
        <w:t xml:space="preserve"> exposure period</w:t>
      </w:r>
      <w:r w:rsidR="00BD1774" w:rsidRPr="000B4274">
        <w:rPr>
          <w:rFonts w:ascii="Arial" w:hAnsi="Arial" w:cs="Arial"/>
          <w:szCs w:val="23"/>
        </w:rPr>
        <w:t>.</w:t>
      </w:r>
      <w:r w:rsidRPr="000B4274">
        <w:rPr>
          <w:rFonts w:ascii="Arial" w:hAnsi="Arial" w:cs="Arial"/>
          <w:szCs w:val="23"/>
        </w:rPr>
        <w:t xml:space="preserve">  Transmission of bloodborne pathogens such as hepatitis B and hepatitis C </w:t>
      </w:r>
      <w:r w:rsidR="00C77EC8" w:rsidRPr="000B4274">
        <w:rPr>
          <w:rFonts w:ascii="Arial" w:hAnsi="Arial" w:cs="Arial"/>
          <w:szCs w:val="23"/>
        </w:rPr>
        <w:t xml:space="preserve">virus </w:t>
      </w:r>
      <w:r w:rsidRPr="000B4274">
        <w:rPr>
          <w:rFonts w:ascii="Arial" w:hAnsi="Arial" w:cs="Arial"/>
          <w:szCs w:val="23"/>
        </w:rPr>
        <w:t xml:space="preserve">can occur during </w:t>
      </w:r>
      <w:r w:rsidR="00BF24A4" w:rsidRPr="000B4274">
        <w:rPr>
          <w:rFonts w:ascii="Arial" w:hAnsi="Arial" w:cs="Arial"/>
          <w:szCs w:val="23"/>
        </w:rPr>
        <w:t>such</w:t>
      </w:r>
      <w:r w:rsidRPr="000B4274">
        <w:rPr>
          <w:rFonts w:ascii="Arial" w:hAnsi="Arial" w:cs="Arial"/>
          <w:szCs w:val="23"/>
        </w:rPr>
        <w:t xml:space="preserve"> procedures in the context of </w:t>
      </w:r>
      <w:r w:rsidR="00EB62AB" w:rsidRPr="000B4274">
        <w:rPr>
          <w:rFonts w:ascii="Arial" w:hAnsi="Arial" w:cs="Arial"/>
          <w:szCs w:val="23"/>
        </w:rPr>
        <w:t>inadequate</w:t>
      </w:r>
      <w:r w:rsidRPr="000B4274">
        <w:rPr>
          <w:rFonts w:ascii="Arial" w:hAnsi="Arial" w:cs="Arial"/>
          <w:szCs w:val="23"/>
        </w:rPr>
        <w:t xml:space="preserve"> infection control practices.</w:t>
      </w:r>
      <w:r w:rsidR="00F328B9" w:rsidRPr="000B4274">
        <w:rPr>
          <w:rFonts w:ascii="Arial" w:hAnsi="Arial" w:cs="Arial"/>
          <w:szCs w:val="23"/>
        </w:rPr>
        <w:t xml:space="preserve"> </w:t>
      </w:r>
    </w:p>
    <w:p w:rsidR="00C77EC8" w:rsidRPr="000B4274" w:rsidRDefault="00C77EC8" w:rsidP="00C025BF">
      <w:pPr>
        <w:spacing w:after="0" w:line="240" w:lineRule="auto"/>
        <w:rPr>
          <w:rFonts w:ascii="Arial" w:hAnsi="Arial" w:cs="Arial"/>
          <w:szCs w:val="23"/>
        </w:rPr>
      </w:pPr>
    </w:p>
    <w:p w:rsidR="00BF24A4" w:rsidRPr="000B4274" w:rsidRDefault="00BF24A4" w:rsidP="00C025BF">
      <w:pPr>
        <w:spacing w:after="0" w:line="240" w:lineRule="auto"/>
        <w:rPr>
          <w:rFonts w:ascii="Arial" w:hAnsi="Arial" w:cs="Arial"/>
          <w:szCs w:val="23"/>
        </w:rPr>
      </w:pPr>
      <w:r w:rsidRPr="000B4274">
        <w:rPr>
          <w:rFonts w:ascii="Arial" w:hAnsi="Arial" w:cs="Arial"/>
          <w:szCs w:val="23"/>
        </w:rPr>
        <w:t xml:space="preserve">To date, </w:t>
      </w:r>
      <w:r w:rsidRPr="000B4274">
        <w:rPr>
          <w:rFonts w:ascii="Arial" w:hAnsi="Arial" w:cs="Arial"/>
          <w:b/>
          <w:i/>
          <w:szCs w:val="23"/>
        </w:rPr>
        <w:t>&lt;Health Department</w:t>
      </w:r>
      <w:r w:rsidRPr="000B4274">
        <w:rPr>
          <w:rFonts w:ascii="Arial" w:hAnsi="Arial" w:cs="Arial"/>
          <w:b/>
          <w:szCs w:val="23"/>
        </w:rPr>
        <w:t>&gt;</w:t>
      </w:r>
      <w:r w:rsidRPr="000B4274">
        <w:rPr>
          <w:rFonts w:ascii="Arial" w:hAnsi="Arial" w:cs="Arial"/>
          <w:szCs w:val="23"/>
        </w:rPr>
        <w:t xml:space="preserve"> has not received reports of other infections potentially associated with your facility or concerns about your infection control practices. However, </w:t>
      </w:r>
      <w:r w:rsidRPr="000B4274">
        <w:rPr>
          <w:rFonts w:ascii="Arial" w:hAnsi="Arial" w:cs="Arial"/>
          <w:b/>
          <w:i/>
          <w:szCs w:val="23"/>
        </w:rPr>
        <w:t>&lt;Health Department</w:t>
      </w:r>
      <w:r w:rsidRPr="000B4274">
        <w:rPr>
          <w:rFonts w:ascii="Arial" w:hAnsi="Arial" w:cs="Arial"/>
          <w:b/>
          <w:szCs w:val="23"/>
        </w:rPr>
        <w:t xml:space="preserve">&gt; </w:t>
      </w:r>
      <w:r w:rsidRPr="000B4274">
        <w:rPr>
          <w:rFonts w:ascii="Arial" w:hAnsi="Arial" w:cs="Arial"/>
          <w:szCs w:val="23"/>
        </w:rPr>
        <w:t xml:space="preserve">regularly reviews reports of acute hepatitis B and hepatitis C infections and may contact you if </w:t>
      </w:r>
      <w:r w:rsidR="00C77EC8" w:rsidRPr="000B4274">
        <w:rPr>
          <w:rFonts w:ascii="Arial" w:hAnsi="Arial" w:cs="Arial"/>
          <w:szCs w:val="23"/>
        </w:rPr>
        <w:t xml:space="preserve">other </w:t>
      </w:r>
      <w:r w:rsidRPr="000B4274">
        <w:rPr>
          <w:rFonts w:ascii="Arial" w:hAnsi="Arial" w:cs="Arial"/>
          <w:szCs w:val="23"/>
        </w:rPr>
        <w:t xml:space="preserve">infections potentially associated with your facility are identified in the future. </w:t>
      </w:r>
    </w:p>
    <w:p w:rsidR="00BF24A4" w:rsidRPr="000B4274" w:rsidRDefault="00BF24A4" w:rsidP="00C025BF">
      <w:pPr>
        <w:spacing w:after="0" w:line="240" w:lineRule="auto"/>
        <w:rPr>
          <w:rFonts w:ascii="Arial" w:hAnsi="Arial" w:cs="Arial"/>
          <w:szCs w:val="23"/>
        </w:rPr>
      </w:pPr>
    </w:p>
    <w:p w:rsidR="00BF24A4" w:rsidRPr="000B4274" w:rsidRDefault="00BF24A4" w:rsidP="00C025BF">
      <w:pPr>
        <w:spacing w:after="0" w:line="240" w:lineRule="auto"/>
        <w:rPr>
          <w:rFonts w:ascii="Arial" w:hAnsi="Arial" w:cs="Arial"/>
          <w:szCs w:val="23"/>
        </w:rPr>
      </w:pPr>
      <w:r w:rsidRPr="000B4274">
        <w:rPr>
          <w:rFonts w:ascii="Arial" w:hAnsi="Arial" w:cs="Arial"/>
          <w:szCs w:val="23"/>
        </w:rPr>
        <w:t>B</w:t>
      </w:r>
      <w:r w:rsidR="002071E4" w:rsidRPr="000B4274">
        <w:rPr>
          <w:rFonts w:ascii="Arial" w:hAnsi="Arial" w:cs="Arial"/>
          <w:szCs w:val="23"/>
        </w:rPr>
        <w:t xml:space="preserve">ecause </w:t>
      </w:r>
      <w:r w:rsidR="00EB62AB" w:rsidRPr="000B4274">
        <w:rPr>
          <w:rFonts w:ascii="Arial" w:hAnsi="Arial" w:cs="Arial"/>
          <w:szCs w:val="23"/>
        </w:rPr>
        <w:t xml:space="preserve">blood exposures to clients and staff may occur at </w:t>
      </w:r>
      <w:r w:rsidR="002071E4" w:rsidRPr="000B4274">
        <w:rPr>
          <w:rFonts w:ascii="Arial" w:hAnsi="Arial" w:cs="Arial"/>
          <w:szCs w:val="23"/>
        </w:rPr>
        <w:t>facilit</w:t>
      </w:r>
      <w:r w:rsidR="00C77EC8" w:rsidRPr="000B4274">
        <w:rPr>
          <w:rFonts w:ascii="Arial" w:hAnsi="Arial" w:cs="Arial"/>
          <w:szCs w:val="23"/>
        </w:rPr>
        <w:t xml:space="preserve">ies like </w:t>
      </w:r>
      <w:r w:rsidR="002071E4" w:rsidRPr="000B4274">
        <w:rPr>
          <w:rFonts w:ascii="Arial" w:hAnsi="Arial" w:cs="Arial"/>
          <w:szCs w:val="23"/>
        </w:rPr>
        <w:t>y</w:t>
      </w:r>
      <w:r w:rsidR="00C77EC8" w:rsidRPr="000B4274">
        <w:rPr>
          <w:rFonts w:ascii="Arial" w:hAnsi="Arial" w:cs="Arial"/>
          <w:szCs w:val="23"/>
        </w:rPr>
        <w:t>ours</w:t>
      </w:r>
      <w:r w:rsidR="002071E4" w:rsidRPr="000B4274">
        <w:rPr>
          <w:rFonts w:ascii="Arial" w:hAnsi="Arial" w:cs="Arial"/>
          <w:szCs w:val="23"/>
        </w:rPr>
        <w:t xml:space="preserve">, </w:t>
      </w:r>
      <w:r w:rsidR="00EB62AB" w:rsidRPr="000B4274">
        <w:rPr>
          <w:rFonts w:ascii="Arial" w:hAnsi="Arial" w:cs="Arial"/>
          <w:szCs w:val="23"/>
        </w:rPr>
        <w:t xml:space="preserve">it’s important that </w:t>
      </w:r>
      <w:r w:rsidR="002071E4" w:rsidRPr="000B4274">
        <w:rPr>
          <w:rFonts w:ascii="Arial" w:hAnsi="Arial" w:cs="Arial"/>
          <w:szCs w:val="23"/>
        </w:rPr>
        <w:t>you review your infection control practices to ensu</w:t>
      </w:r>
      <w:r w:rsidR="00BD1774" w:rsidRPr="000B4274">
        <w:rPr>
          <w:rFonts w:ascii="Arial" w:hAnsi="Arial" w:cs="Arial"/>
          <w:szCs w:val="23"/>
        </w:rPr>
        <w:t xml:space="preserve">re that </w:t>
      </w:r>
      <w:r w:rsidR="00EB62AB" w:rsidRPr="000B4274">
        <w:rPr>
          <w:rFonts w:ascii="Arial" w:hAnsi="Arial" w:cs="Arial"/>
          <w:szCs w:val="23"/>
        </w:rPr>
        <w:t xml:space="preserve">safe injection practices are used and that sharps </w:t>
      </w:r>
      <w:r w:rsidR="00C77EC8" w:rsidRPr="000B4274">
        <w:rPr>
          <w:rFonts w:ascii="Arial" w:hAnsi="Arial" w:cs="Arial"/>
          <w:szCs w:val="23"/>
        </w:rPr>
        <w:t>and</w:t>
      </w:r>
      <w:r w:rsidR="00EB62AB" w:rsidRPr="000B4274">
        <w:rPr>
          <w:rFonts w:ascii="Arial" w:hAnsi="Arial" w:cs="Arial"/>
          <w:szCs w:val="23"/>
        </w:rPr>
        <w:t xml:space="preserve"> other </w:t>
      </w:r>
      <w:r w:rsidR="00BD1774" w:rsidRPr="000B4274">
        <w:rPr>
          <w:rFonts w:ascii="Arial" w:hAnsi="Arial" w:cs="Arial"/>
          <w:szCs w:val="23"/>
        </w:rPr>
        <w:t xml:space="preserve">equipment </w:t>
      </w:r>
      <w:r w:rsidR="002071E4" w:rsidRPr="000B4274">
        <w:rPr>
          <w:rFonts w:ascii="Arial" w:hAnsi="Arial" w:cs="Arial"/>
          <w:szCs w:val="23"/>
        </w:rPr>
        <w:t xml:space="preserve">potentially contaminated with blood </w:t>
      </w:r>
      <w:r w:rsidRPr="000B4274">
        <w:rPr>
          <w:rFonts w:ascii="Arial" w:hAnsi="Arial" w:cs="Arial"/>
          <w:szCs w:val="23"/>
        </w:rPr>
        <w:t>are</w:t>
      </w:r>
      <w:r w:rsidR="002071E4" w:rsidRPr="000B4274">
        <w:rPr>
          <w:rFonts w:ascii="Arial" w:hAnsi="Arial" w:cs="Arial"/>
          <w:szCs w:val="23"/>
        </w:rPr>
        <w:t xml:space="preserve"> handled </w:t>
      </w:r>
      <w:r w:rsidR="00EB62AB" w:rsidRPr="000B4274">
        <w:rPr>
          <w:rFonts w:ascii="Arial" w:hAnsi="Arial" w:cs="Arial"/>
          <w:szCs w:val="23"/>
        </w:rPr>
        <w:t xml:space="preserve">and disinfected </w:t>
      </w:r>
      <w:r w:rsidR="002071E4" w:rsidRPr="000B4274">
        <w:rPr>
          <w:rFonts w:ascii="Arial" w:hAnsi="Arial" w:cs="Arial"/>
          <w:szCs w:val="23"/>
        </w:rPr>
        <w:t xml:space="preserve">properly. </w:t>
      </w:r>
    </w:p>
    <w:p w:rsidR="00BF24A4" w:rsidRPr="000B4274" w:rsidRDefault="00BF24A4" w:rsidP="00C025BF">
      <w:pPr>
        <w:spacing w:after="0" w:line="240" w:lineRule="auto"/>
        <w:rPr>
          <w:rFonts w:ascii="Arial" w:hAnsi="Arial" w:cs="Arial"/>
          <w:szCs w:val="23"/>
        </w:rPr>
      </w:pPr>
    </w:p>
    <w:p w:rsidR="002071E4" w:rsidRPr="000B4274" w:rsidRDefault="002071E4" w:rsidP="00C025BF">
      <w:pPr>
        <w:spacing w:after="0" w:line="240" w:lineRule="auto"/>
        <w:rPr>
          <w:rFonts w:ascii="Arial" w:hAnsi="Arial" w:cs="Arial"/>
          <w:szCs w:val="23"/>
        </w:rPr>
      </w:pPr>
      <w:r w:rsidRPr="000B4274">
        <w:rPr>
          <w:rFonts w:ascii="Arial" w:hAnsi="Arial" w:cs="Arial"/>
          <w:szCs w:val="23"/>
        </w:rPr>
        <w:t xml:space="preserve">For now, we recommend the following: </w:t>
      </w:r>
    </w:p>
    <w:p w:rsidR="00750088" w:rsidRPr="000B4274" w:rsidRDefault="002071E4" w:rsidP="007455F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3"/>
        </w:rPr>
      </w:pPr>
      <w:r w:rsidRPr="000B4274">
        <w:rPr>
          <w:rFonts w:ascii="Arial" w:hAnsi="Arial" w:cs="Arial"/>
          <w:szCs w:val="23"/>
        </w:rPr>
        <w:t xml:space="preserve">Ensure </w:t>
      </w:r>
      <w:r w:rsidR="00EB62AB" w:rsidRPr="000B4274">
        <w:rPr>
          <w:rFonts w:ascii="Arial" w:hAnsi="Arial" w:cs="Arial"/>
          <w:szCs w:val="23"/>
        </w:rPr>
        <w:t xml:space="preserve">that </w:t>
      </w:r>
      <w:r w:rsidR="00C77EC8" w:rsidRPr="000B4274">
        <w:rPr>
          <w:rFonts w:ascii="Arial" w:hAnsi="Arial" w:cs="Arial"/>
          <w:szCs w:val="23"/>
        </w:rPr>
        <w:t xml:space="preserve">your </w:t>
      </w:r>
      <w:r w:rsidRPr="000B4274">
        <w:rPr>
          <w:rFonts w:ascii="Arial" w:hAnsi="Arial" w:cs="Arial"/>
          <w:szCs w:val="23"/>
        </w:rPr>
        <w:t xml:space="preserve">staff </w:t>
      </w:r>
      <w:r w:rsidR="00C77EC8" w:rsidRPr="000B4274">
        <w:rPr>
          <w:rFonts w:ascii="Arial" w:hAnsi="Arial" w:cs="Arial"/>
          <w:szCs w:val="23"/>
        </w:rPr>
        <w:t xml:space="preserve">members </w:t>
      </w:r>
      <w:r w:rsidR="0073050C" w:rsidRPr="000B4274">
        <w:rPr>
          <w:rFonts w:ascii="Arial" w:hAnsi="Arial" w:cs="Arial"/>
          <w:szCs w:val="23"/>
        </w:rPr>
        <w:t>are</w:t>
      </w:r>
      <w:r w:rsidR="00EB62AB" w:rsidRPr="000B4274">
        <w:rPr>
          <w:rFonts w:ascii="Arial" w:hAnsi="Arial" w:cs="Arial"/>
          <w:szCs w:val="23"/>
        </w:rPr>
        <w:t xml:space="preserve"> trained in appropriate infection </w:t>
      </w:r>
      <w:r w:rsidR="00BF24A4" w:rsidRPr="000B4274">
        <w:rPr>
          <w:rFonts w:ascii="Arial" w:hAnsi="Arial" w:cs="Arial"/>
          <w:szCs w:val="23"/>
        </w:rPr>
        <w:t xml:space="preserve">prevention and </w:t>
      </w:r>
      <w:r w:rsidR="00EB62AB" w:rsidRPr="000B4274">
        <w:rPr>
          <w:rFonts w:ascii="Arial" w:hAnsi="Arial" w:cs="Arial"/>
          <w:szCs w:val="23"/>
        </w:rPr>
        <w:t xml:space="preserve">control practices, including </w:t>
      </w:r>
      <w:r w:rsidRPr="000B4274">
        <w:rPr>
          <w:rFonts w:ascii="Arial" w:hAnsi="Arial" w:cs="Arial"/>
          <w:szCs w:val="23"/>
        </w:rPr>
        <w:t xml:space="preserve">education </w:t>
      </w:r>
      <w:r w:rsidR="00855DF1" w:rsidRPr="000B4274">
        <w:rPr>
          <w:rFonts w:ascii="Arial" w:hAnsi="Arial" w:cs="Arial"/>
          <w:szCs w:val="23"/>
        </w:rPr>
        <w:t xml:space="preserve">on how </w:t>
      </w:r>
      <w:r w:rsidRPr="000B4274">
        <w:rPr>
          <w:rFonts w:ascii="Arial" w:hAnsi="Arial" w:cs="Arial"/>
          <w:szCs w:val="23"/>
        </w:rPr>
        <w:t>to prevent transmi</w:t>
      </w:r>
      <w:r w:rsidR="0069429A" w:rsidRPr="000B4274">
        <w:rPr>
          <w:rFonts w:ascii="Arial" w:hAnsi="Arial" w:cs="Arial"/>
          <w:szCs w:val="23"/>
        </w:rPr>
        <w:t>ssion of bloodborne pathogens</w:t>
      </w:r>
      <w:r w:rsidR="00750088" w:rsidRPr="000B4274">
        <w:rPr>
          <w:rFonts w:ascii="Arial" w:hAnsi="Arial" w:cs="Arial"/>
          <w:szCs w:val="23"/>
        </w:rPr>
        <w:t xml:space="preserve">.  </w:t>
      </w:r>
      <w:hyperlink r:id="rId11" w:history="1">
        <w:r w:rsidR="00EF41AD" w:rsidRPr="007455F1">
          <w:rPr>
            <w:rStyle w:val="Hyperlink"/>
            <w:rFonts w:ascii="Arial" w:hAnsi="Arial" w:cs="Arial"/>
            <w:szCs w:val="23"/>
          </w:rPr>
          <w:t>Precautions against</w:t>
        </w:r>
        <w:r w:rsidR="00851ED1" w:rsidRPr="007455F1">
          <w:rPr>
            <w:rStyle w:val="Hyperlink"/>
            <w:rFonts w:ascii="Arial" w:hAnsi="Arial" w:cs="Arial"/>
            <w:szCs w:val="23"/>
          </w:rPr>
          <w:t xml:space="preserve"> bloodborne pathogens</w:t>
        </w:r>
        <w:r w:rsidR="00FC7FFA" w:rsidRPr="007455F1">
          <w:rPr>
            <w:rStyle w:val="Hyperlink"/>
            <w:rFonts w:ascii="Arial" w:hAnsi="Arial" w:cs="Arial"/>
            <w:szCs w:val="23"/>
          </w:rPr>
          <w:t xml:space="preserve"> </w:t>
        </w:r>
        <w:r w:rsidR="00623667" w:rsidRPr="007455F1">
          <w:rPr>
            <w:rStyle w:val="Hyperlink"/>
            <w:rFonts w:ascii="Arial" w:hAnsi="Arial" w:cs="Arial"/>
            <w:szCs w:val="23"/>
          </w:rPr>
          <w:t>for</w:t>
        </w:r>
        <w:r w:rsidR="00750088" w:rsidRPr="007455F1">
          <w:rPr>
            <w:rStyle w:val="Hyperlink"/>
            <w:rFonts w:ascii="Arial" w:hAnsi="Arial" w:cs="Arial"/>
            <w:szCs w:val="23"/>
          </w:rPr>
          <w:t xml:space="preserve"> nail salons</w:t>
        </w:r>
      </w:hyperlink>
      <w:r w:rsidR="00AC4538" w:rsidRPr="000B4274">
        <w:rPr>
          <w:rFonts w:ascii="Arial" w:hAnsi="Arial" w:cs="Arial"/>
          <w:szCs w:val="23"/>
        </w:rPr>
        <w:t xml:space="preserve">, </w:t>
      </w:r>
      <w:r w:rsidR="00623667" w:rsidRPr="000B4274">
        <w:rPr>
          <w:rFonts w:ascii="Arial" w:hAnsi="Arial" w:cs="Arial"/>
          <w:szCs w:val="23"/>
        </w:rPr>
        <w:t>which may be applicable</w:t>
      </w:r>
      <w:r w:rsidR="008228B5" w:rsidRPr="000B4274">
        <w:rPr>
          <w:rFonts w:ascii="Arial" w:hAnsi="Arial" w:cs="Arial"/>
          <w:szCs w:val="23"/>
        </w:rPr>
        <w:t xml:space="preserve"> </w:t>
      </w:r>
      <w:r w:rsidR="0073050C" w:rsidRPr="000B4274">
        <w:rPr>
          <w:rFonts w:ascii="Arial" w:hAnsi="Arial" w:cs="Arial"/>
          <w:szCs w:val="23"/>
        </w:rPr>
        <w:t>to</w:t>
      </w:r>
      <w:r w:rsidR="008228B5" w:rsidRPr="000B4274">
        <w:rPr>
          <w:rFonts w:ascii="Arial" w:hAnsi="Arial" w:cs="Arial"/>
          <w:szCs w:val="23"/>
        </w:rPr>
        <w:t xml:space="preserve"> other cosmetology facilities</w:t>
      </w:r>
      <w:r w:rsidR="0073050C" w:rsidRPr="000B4274">
        <w:rPr>
          <w:rFonts w:ascii="Arial" w:hAnsi="Arial" w:cs="Arial"/>
          <w:szCs w:val="23"/>
        </w:rPr>
        <w:t>,</w:t>
      </w:r>
      <w:r w:rsidR="008228B5" w:rsidRPr="000B4274">
        <w:rPr>
          <w:rFonts w:ascii="Arial" w:hAnsi="Arial" w:cs="Arial"/>
          <w:szCs w:val="23"/>
        </w:rPr>
        <w:t xml:space="preserve"> a</w:t>
      </w:r>
      <w:r w:rsidR="00AC4538" w:rsidRPr="000B4274">
        <w:rPr>
          <w:rFonts w:ascii="Arial" w:hAnsi="Arial" w:cs="Arial"/>
          <w:szCs w:val="23"/>
        </w:rPr>
        <w:t>re a</w:t>
      </w:r>
      <w:r w:rsidR="008228B5" w:rsidRPr="000B4274">
        <w:rPr>
          <w:rFonts w:ascii="Arial" w:hAnsi="Arial" w:cs="Arial"/>
          <w:szCs w:val="23"/>
        </w:rPr>
        <w:t>vailable at</w:t>
      </w:r>
      <w:r w:rsidR="006039D1" w:rsidRPr="000B4274">
        <w:rPr>
          <w:rFonts w:ascii="Arial" w:hAnsi="Arial" w:cs="Arial"/>
          <w:szCs w:val="23"/>
        </w:rPr>
        <w:t>:</w:t>
      </w:r>
      <w:r w:rsidR="007455F1">
        <w:rPr>
          <w:rFonts w:ascii="Arial" w:hAnsi="Arial" w:cs="Arial"/>
          <w:szCs w:val="23"/>
        </w:rPr>
        <w:t xml:space="preserve"> </w:t>
      </w:r>
      <w:r w:rsidR="00FC7DCB" w:rsidRPr="00FC7DCB">
        <w:rPr>
          <w:rFonts w:ascii="Arial" w:hAnsi="Arial" w:cs="Arial"/>
          <w:szCs w:val="23"/>
        </w:rPr>
        <w:t>https://www.osha.gov/SLTC/nailsalons/biohazards.html</w:t>
      </w:r>
      <w:r w:rsidR="007455F1">
        <w:rPr>
          <w:rFonts w:ascii="Arial" w:hAnsi="Arial" w:cs="Arial"/>
          <w:szCs w:val="23"/>
        </w:rPr>
        <w:t xml:space="preserve"> </w:t>
      </w:r>
      <w:r w:rsidR="00324052" w:rsidRPr="000B4274">
        <w:rPr>
          <w:rFonts w:ascii="Arial" w:hAnsi="Arial" w:cs="Arial"/>
          <w:szCs w:val="23"/>
        </w:rPr>
        <w:t xml:space="preserve"> </w:t>
      </w:r>
    </w:p>
    <w:p w:rsidR="00750088" w:rsidRPr="000B4274" w:rsidRDefault="00750088" w:rsidP="00C025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3"/>
        </w:rPr>
      </w:pPr>
      <w:r w:rsidRPr="000B4274">
        <w:rPr>
          <w:rFonts w:ascii="Arial" w:hAnsi="Arial" w:cs="Arial"/>
          <w:szCs w:val="23"/>
        </w:rPr>
        <w:t>Ensure compliance with California Board of Barbering and Cosmetology regulations.  Their website provides the following:</w:t>
      </w:r>
    </w:p>
    <w:p w:rsidR="00750088" w:rsidRPr="000B4274" w:rsidRDefault="00AA5AE3" w:rsidP="007455F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3"/>
        </w:rPr>
      </w:pPr>
      <w:hyperlink r:id="rId12" w:history="1">
        <w:r w:rsidR="00750088" w:rsidRPr="007455F1">
          <w:rPr>
            <w:rStyle w:val="Hyperlink"/>
            <w:rFonts w:ascii="Arial" w:hAnsi="Arial" w:cs="Arial"/>
            <w:szCs w:val="23"/>
          </w:rPr>
          <w:t>Checklist for compliance</w:t>
        </w:r>
      </w:hyperlink>
      <w:r w:rsidR="00750088" w:rsidRPr="000B4274">
        <w:rPr>
          <w:rFonts w:ascii="Arial" w:hAnsi="Arial" w:cs="Arial"/>
          <w:szCs w:val="23"/>
        </w:rPr>
        <w:t>:</w:t>
      </w:r>
      <w:r w:rsidR="007455F1">
        <w:rPr>
          <w:rFonts w:ascii="Arial" w:hAnsi="Arial" w:cs="Arial"/>
          <w:szCs w:val="23"/>
        </w:rPr>
        <w:t xml:space="preserve"> </w:t>
      </w:r>
      <w:r w:rsidR="007455F1" w:rsidRPr="007455F1">
        <w:rPr>
          <w:rFonts w:ascii="Arial" w:hAnsi="Arial" w:cs="Arial"/>
          <w:szCs w:val="23"/>
        </w:rPr>
        <w:t>http://www.barbercosmo.ca.gov/forms_pubs/selfinsp_wrksht.pdf</w:t>
      </w:r>
      <w:r w:rsidR="007455F1">
        <w:rPr>
          <w:rFonts w:ascii="Arial" w:hAnsi="Arial" w:cs="Arial"/>
          <w:szCs w:val="23"/>
        </w:rPr>
        <w:t xml:space="preserve"> </w:t>
      </w:r>
    </w:p>
    <w:p w:rsidR="00750088" w:rsidRPr="000B4274" w:rsidRDefault="00904509" w:rsidP="0090450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List of </w:t>
      </w:r>
      <w:hyperlink r:id="rId13" w:history="1">
        <w:r w:rsidR="00750088" w:rsidRPr="00904509">
          <w:rPr>
            <w:rStyle w:val="Hyperlink"/>
            <w:rFonts w:ascii="Arial" w:hAnsi="Arial" w:cs="Arial"/>
            <w:szCs w:val="23"/>
          </w:rPr>
          <w:t>common violations to avoid</w:t>
        </w:r>
      </w:hyperlink>
      <w:r w:rsidR="00750088" w:rsidRPr="000B4274">
        <w:rPr>
          <w:rFonts w:ascii="Arial" w:hAnsi="Arial" w:cs="Arial"/>
          <w:szCs w:val="23"/>
        </w:rPr>
        <w:t>:</w:t>
      </w:r>
      <w:r>
        <w:rPr>
          <w:rFonts w:ascii="Arial" w:hAnsi="Arial" w:cs="Arial"/>
          <w:szCs w:val="23"/>
        </w:rPr>
        <w:t xml:space="preserve"> </w:t>
      </w:r>
      <w:r w:rsidRPr="00904509">
        <w:rPr>
          <w:rFonts w:ascii="Arial" w:hAnsi="Arial" w:cs="Arial"/>
          <w:szCs w:val="23"/>
        </w:rPr>
        <w:t>http://www.barbercosmo.ca.gov/laws_regs/common_violations.shtml</w:t>
      </w:r>
      <w:r>
        <w:rPr>
          <w:rFonts w:ascii="Arial" w:hAnsi="Arial" w:cs="Arial"/>
          <w:szCs w:val="23"/>
        </w:rPr>
        <w:t xml:space="preserve"> </w:t>
      </w:r>
    </w:p>
    <w:p w:rsidR="00750088" w:rsidRPr="000B4274" w:rsidRDefault="00AA5AE3" w:rsidP="007E741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3"/>
        </w:rPr>
      </w:pPr>
      <w:hyperlink r:id="rId14" w:history="1">
        <w:r w:rsidR="00750088" w:rsidRPr="007E7418">
          <w:rPr>
            <w:rStyle w:val="Hyperlink"/>
            <w:rFonts w:ascii="Arial" w:hAnsi="Arial" w:cs="Arial"/>
            <w:szCs w:val="23"/>
          </w:rPr>
          <w:t>Overview of disinfection</w:t>
        </w:r>
      </w:hyperlink>
      <w:r w:rsidR="00750088" w:rsidRPr="000B4274">
        <w:rPr>
          <w:rFonts w:ascii="Arial" w:hAnsi="Arial" w:cs="Arial"/>
          <w:szCs w:val="23"/>
        </w:rPr>
        <w:t>:</w:t>
      </w:r>
      <w:r w:rsidR="007E7418">
        <w:rPr>
          <w:rFonts w:ascii="Arial" w:hAnsi="Arial" w:cs="Arial"/>
          <w:szCs w:val="23"/>
        </w:rPr>
        <w:t xml:space="preserve"> </w:t>
      </w:r>
      <w:r w:rsidR="007E7418" w:rsidRPr="007E7418">
        <w:rPr>
          <w:rFonts w:ascii="Arial" w:hAnsi="Arial" w:cs="Arial"/>
          <w:szCs w:val="23"/>
        </w:rPr>
        <w:t>http://www.barbercosmo.ca.gov/enforcement/disinfection.pdf</w:t>
      </w:r>
      <w:r w:rsidR="007E7418">
        <w:rPr>
          <w:rFonts w:ascii="Arial" w:hAnsi="Arial" w:cs="Arial"/>
          <w:szCs w:val="23"/>
        </w:rPr>
        <w:t xml:space="preserve"> </w:t>
      </w:r>
    </w:p>
    <w:p w:rsidR="009B3332" w:rsidRPr="000B4274" w:rsidRDefault="00CC670B" w:rsidP="007E7418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Arial" w:hAnsi="Arial" w:cs="Arial"/>
          <w:szCs w:val="23"/>
        </w:rPr>
      </w:pPr>
      <w:r w:rsidRPr="000B4274">
        <w:rPr>
          <w:rFonts w:ascii="Arial" w:hAnsi="Arial" w:cs="Arial"/>
          <w:szCs w:val="23"/>
        </w:rPr>
        <w:t xml:space="preserve">Ensure </w:t>
      </w:r>
      <w:r w:rsidR="00BF24A4" w:rsidRPr="000B4274">
        <w:rPr>
          <w:rFonts w:ascii="Arial" w:hAnsi="Arial" w:cs="Arial"/>
          <w:szCs w:val="23"/>
        </w:rPr>
        <w:t xml:space="preserve">that </w:t>
      </w:r>
      <w:r w:rsidR="005A56BB" w:rsidRPr="000B4274">
        <w:rPr>
          <w:rFonts w:ascii="Arial" w:hAnsi="Arial" w:cs="Arial"/>
          <w:szCs w:val="23"/>
        </w:rPr>
        <w:t>body art policies and procedures are</w:t>
      </w:r>
      <w:r w:rsidRPr="000B4274">
        <w:rPr>
          <w:rFonts w:ascii="Arial" w:hAnsi="Arial" w:cs="Arial"/>
          <w:szCs w:val="23"/>
        </w:rPr>
        <w:t xml:space="preserve"> compliant with the </w:t>
      </w:r>
      <w:hyperlink r:id="rId15" w:history="1">
        <w:r w:rsidR="00BD1774" w:rsidRPr="007E7418">
          <w:rPr>
            <w:rStyle w:val="Hyperlink"/>
            <w:rFonts w:ascii="Arial" w:hAnsi="Arial" w:cs="Arial"/>
            <w:szCs w:val="23"/>
          </w:rPr>
          <w:t xml:space="preserve">California </w:t>
        </w:r>
        <w:r w:rsidRPr="007E7418">
          <w:rPr>
            <w:rStyle w:val="Hyperlink"/>
            <w:rFonts w:ascii="Arial" w:hAnsi="Arial" w:cs="Arial"/>
            <w:szCs w:val="23"/>
          </w:rPr>
          <w:t>Safe Body Art Act</w:t>
        </w:r>
        <w:r w:rsidR="00BD1774" w:rsidRPr="007E7418">
          <w:rPr>
            <w:rStyle w:val="Hyperlink"/>
            <w:rFonts w:ascii="Arial" w:hAnsi="Arial" w:cs="Arial"/>
            <w:szCs w:val="23"/>
          </w:rPr>
          <w:t>, summarized by Los Angeles County</w:t>
        </w:r>
      </w:hyperlink>
      <w:r w:rsidR="00BD1774" w:rsidRPr="000B4274">
        <w:rPr>
          <w:rFonts w:ascii="Arial" w:hAnsi="Arial" w:cs="Arial"/>
          <w:szCs w:val="23"/>
        </w:rPr>
        <w:t xml:space="preserve"> </w:t>
      </w:r>
      <w:r w:rsidR="00BF24A4" w:rsidRPr="000B4274">
        <w:rPr>
          <w:rFonts w:ascii="Arial" w:hAnsi="Arial" w:cs="Arial"/>
          <w:szCs w:val="23"/>
        </w:rPr>
        <w:t>at</w:t>
      </w:r>
      <w:r w:rsidRPr="000B4274">
        <w:rPr>
          <w:rFonts w:ascii="Arial" w:hAnsi="Arial" w:cs="Arial"/>
          <w:szCs w:val="23"/>
        </w:rPr>
        <w:t>:</w:t>
      </w:r>
      <w:r w:rsidR="007E7418">
        <w:rPr>
          <w:rFonts w:ascii="Arial" w:hAnsi="Arial" w:cs="Arial"/>
          <w:szCs w:val="23"/>
        </w:rPr>
        <w:t xml:space="preserve"> </w:t>
      </w:r>
      <w:r w:rsidR="007E7418" w:rsidRPr="007E7418">
        <w:rPr>
          <w:rFonts w:ascii="Arial" w:hAnsi="Arial" w:cs="Arial"/>
          <w:szCs w:val="23"/>
        </w:rPr>
        <w:t>http://www.publichealth.lacounty.gov/eh/docs/baSummary.pdf</w:t>
      </w:r>
      <w:r w:rsidR="007E7418">
        <w:rPr>
          <w:rFonts w:ascii="Arial" w:hAnsi="Arial" w:cs="Arial"/>
          <w:szCs w:val="23"/>
        </w:rPr>
        <w:t xml:space="preserve"> </w:t>
      </w:r>
      <w:r w:rsidR="00BF24A4" w:rsidRPr="000B4274">
        <w:rPr>
          <w:rFonts w:ascii="Arial" w:hAnsi="Arial" w:cs="Arial"/>
          <w:szCs w:val="23"/>
        </w:rPr>
        <w:t xml:space="preserve"> </w:t>
      </w:r>
    </w:p>
    <w:p w:rsidR="00F00AEC" w:rsidRPr="000B4274" w:rsidRDefault="00F00AEC" w:rsidP="00C025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3"/>
        </w:rPr>
      </w:pPr>
      <w:r w:rsidRPr="000B4274">
        <w:rPr>
          <w:rFonts w:ascii="Arial" w:hAnsi="Arial" w:cs="Arial"/>
          <w:szCs w:val="23"/>
        </w:rPr>
        <w:t xml:space="preserve">Use </w:t>
      </w:r>
      <w:hyperlink r:id="rId16" w:history="1">
        <w:r w:rsidRPr="00FC7DCB">
          <w:rPr>
            <w:rStyle w:val="Hyperlink"/>
            <w:rFonts w:ascii="Arial" w:hAnsi="Arial" w:cs="Arial"/>
            <w:szCs w:val="23"/>
          </w:rPr>
          <w:t>safe injection practices</w:t>
        </w:r>
      </w:hyperlink>
      <w:r w:rsidRPr="000B4274">
        <w:rPr>
          <w:rFonts w:ascii="Arial" w:hAnsi="Arial" w:cs="Arial"/>
          <w:szCs w:val="23"/>
        </w:rPr>
        <w:t>, see:</w:t>
      </w:r>
      <w:r w:rsidR="00FC7DCB">
        <w:rPr>
          <w:rFonts w:ascii="Arial" w:hAnsi="Arial" w:cs="Arial"/>
          <w:szCs w:val="23"/>
        </w:rPr>
        <w:t xml:space="preserve"> </w:t>
      </w:r>
      <w:r w:rsidR="00FC7DCB" w:rsidRPr="00FC7DCB">
        <w:rPr>
          <w:rFonts w:ascii="Arial" w:hAnsi="Arial" w:cs="Arial"/>
          <w:szCs w:val="23"/>
        </w:rPr>
        <w:t>https://www.cdc.gov/injectionsafety/providers.html</w:t>
      </w:r>
      <w:r w:rsidR="00FC7DCB">
        <w:rPr>
          <w:rFonts w:ascii="Arial" w:hAnsi="Arial" w:cs="Arial"/>
          <w:szCs w:val="23"/>
        </w:rPr>
        <w:t xml:space="preserve"> </w:t>
      </w:r>
      <w:r w:rsidRPr="000B4274">
        <w:rPr>
          <w:rFonts w:ascii="Arial" w:hAnsi="Arial" w:cs="Arial"/>
          <w:szCs w:val="23"/>
        </w:rPr>
        <w:t xml:space="preserve"> </w:t>
      </w:r>
    </w:p>
    <w:p w:rsidR="005A56BB" w:rsidRPr="000B4274" w:rsidRDefault="005A56BB" w:rsidP="00C025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3"/>
        </w:rPr>
      </w:pPr>
      <w:r w:rsidRPr="000B4274">
        <w:rPr>
          <w:rFonts w:ascii="Arial" w:hAnsi="Arial" w:cs="Arial"/>
          <w:szCs w:val="23"/>
        </w:rPr>
        <w:lastRenderedPageBreak/>
        <w:t xml:space="preserve">Ensure that policies and procedures are compliant with </w:t>
      </w:r>
      <w:r w:rsidR="00BD1774" w:rsidRPr="000B4274">
        <w:rPr>
          <w:rFonts w:ascii="Arial" w:hAnsi="Arial" w:cs="Arial"/>
          <w:szCs w:val="23"/>
        </w:rPr>
        <w:t xml:space="preserve">the </w:t>
      </w:r>
      <w:hyperlink r:id="rId17" w:history="1">
        <w:r w:rsidRPr="0041108B">
          <w:rPr>
            <w:rStyle w:val="Hyperlink"/>
            <w:rFonts w:ascii="Arial" w:hAnsi="Arial" w:cs="Arial"/>
            <w:szCs w:val="23"/>
          </w:rPr>
          <w:t xml:space="preserve">Cal/OSHA Bloodborne Pathogen </w:t>
        </w:r>
        <w:r w:rsidR="00083D5E" w:rsidRPr="0041108B">
          <w:rPr>
            <w:rStyle w:val="Hyperlink"/>
            <w:rFonts w:ascii="Arial" w:hAnsi="Arial" w:cs="Arial"/>
            <w:szCs w:val="23"/>
          </w:rPr>
          <w:t>standard</w:t>
        </w:r>
      </w:hyperlink>
      <w:r w:rsidR="00083D5E" w:rsidRPr="000B4274">
        <w:rPr>
          <w:rFonts w:ascii="Arial" w:hAnsi="Arial" w:cs="Arial"/>
          <w:szCs w:val="23"/>
        </w:rPr>
        <w:t xml:space="preserve"> (</w:t>
      </w:r>
      <w:r w:rsidR="0041108B" w:rsidRPr="0041108B">
        <w:rPr>
          <w:rFonts w:ascii="Arial" w:hAnsi="Arial" w:cs="Arial"/>
          <w:szCs w:val="23"/>
        </w:rPr>
        <w:t>http://www.dir.ca.gov/title8/5193.html</w:t>
      </w:r>
      <w:r w:rsidR="00083D5E" w:rsidRPr="000B4274">
        <w:rPr>
          <w:rFonts w:ascii="Arial" w:hAnsi="Arial" w:cs="Arial"/>
          <w:szCs w:val="23"/>
        </w:rPr>
        <w:t xml:space="preserve">). </w:t>
      </w:r>
      <w:r w:rsidR="009B3332" w:rsidRPr="000B4274">
        <w:rPr>
          <w:rFonts w:ascii="Arial" w:hAnsi="Arial" w:cs="Arial"/>
          <w:szCs w:val="23"/>
        </w:rPr>
        <w:t xml:space="preserve">This standard covers employees who have a reasonable risk of exposure to blood or other potentially infectious materials while </w:t>
      </w:r>
      <w:r w:rsidR="00855DF1" w:rsidRPr="000B4274">
        <w:rPr>
          <w:rFonts w:ascii="Arial" w:hAnsi="Arial" w:cs="Arial"/>
          <w:szCs w:val="23"/>
        </w:rPr>
        <w:t>working</w:t>
      </w:r>
      <w:r w:rsidR="00083D5E" w:rsidRPr="000B4274">
        <w:rPr>
          <w:rFonts w:ascii="Arial" w:hAnsi="Arial" w:cs="Arial"/>
          <w:szCs w:val="23"/>
        </w:rPr>
        <w:t xml:space="preserve">. </w:t>
      </w:r>
    </w:p>
    <w:p w:rsidR="00BF24A4" w:rsidRPr="000B4274" w:rsidRDefault="00BF24A4" w:rsidP="00C025BF">
      <w:pPr>
        <w:spacing w:after="0" w:line="240" w:lineRule="auto"/>
        <w:rPr>
          <w:rFonts w:ascii="Arial" w:hAnsi="Arial" w:cs="Arial"/>
          <w:szCs w:val="23"/>
        </w:rPr>
      </w:pPr>
    </w:p>
    <w:p w:rsidR="002071E4" w:rsidRPr="000B4274" w:rsidRDefault="009B3332" w:rsidP="00C025BF">
      <w:pPr>
        <w:spacing w:after="0" w:line="240" w:lineRule="auto"/>
        <w:rPr>
          <w:rFonts w:ascii="Arial" w:hAnsi="Arial" w:cs="Arial"/>
          <w:szCs w:val="23"/>
        </w:rPr>
      </w:pPr>
      <w:r w:rsidRPr="000B4274">
        <w:rPr>
          <w:rFonts w:ascii="Arial" w:hAnsi="Arial" w:cs="Arial"/>
          <w:szCs w:val="23"/>
        </w:rPr>
        <w:t>For</w:t>
      </w:r>
      <w:r w:rsidR="002071E4" w:rsidRPr="000B4274">
        <w:rPr>
          <w:rFonts w:ascii="Arial" w:hAnsi="Arial" w:cs="Arial"/>
          <w:szCs w:val="23"/>
        </w:rPr>
        <w:t xml:space="preserve"> </w:t>
      </w:r>
      <w:r w:rsidRPr="000B4274">
        <w:rPr>
          <w:rFonts w:ascii="Arial" w:hAnsi="Arial" w:cs="Arial"/>
          <w:szCs w:val="23"/>
        </w:rPr>
        <w:t xml:space="preserve">questions or </w:t>
      </w:r>
      <w:r w:rsidR="002071E4" w:rsidRPr="000B4274">
        <w:rPr>
          <w:rFonts w:ascii="Arial" w:hAnsi="Arial" w:cs="Arial"/>
          <w:szCs w:val="23"/>
        </w:rPr>
        <w:t>additional information, feel free to contact us at</w:t>
      </w:r>
      <w:r w:rsidR="002071E4" w:rsidRPr="000B4274">
        <w:rPr>
          <w:rFonts w:ascii="Arial" w:hAnsi="Arial" w:cs="Arial"/>
          <w:b/>
          <w:i/>
          <w:szCs w:val="23"/>
        </w:rPr>
        <w:t xml:space="preserve"> &lt;Phone Number&gt;</w:t>
      </w:r>
      <w:r w:rsidR="002071E4" w:rsidRPr="000B4274">
        <w:rPr>
          <w:rFonts w:ascii="Arial" w:hAnsi="Arial" w:cs="Arial"/>
          <w:szCs w:val="23"/>
        </w:rPr>
        <w:t>.</w:t>
      </w:r>
    </w:p>
    <w:p w:rsidR="00C77EC8" w:rsidRPr="000B4274" w:rsidRDefault="00C77EC8" w:rsidP="00C025BF">
      <w:pPr>
        <w:spacing w:after="0" w:line="240" w:lineRule="auto"/>
        <w:rPr>
          <w:rFonts w:ascii="Arial" w:hAnsi="Arial" w:cs="Arial"/>
          <w:szCs w:val="23"/>
        </w:rPr>
      </w:pPr>
    </w:p>
    <w:p w:rsidR="00C77EC8" w:rsidRPr="000B4274" w:rsidRDefault="002071E4" w:rsidP="00C025BF">
      <w:pPr>
        <w:spacing w:after="0" w:line="240" w:lineRule="auto"/>
        <w:rPr>
          <w:rFonts w:ascii="Arial" w:hAnsi="Arial" w:cs="Arial"/>
          <w:b/>
          <w:i/>
          <w:szCs w:val="23"/>
        </w:rPr>
      </w:pPr>
      <w:r w:rsidRPr="000B4274">
        <w:rPr>
          <w:rFonts w:ascii="Arial" w:hAnsi="Arial" w:cs="Arial"/>
          <w:szCs w:val="23"/>
        </w:rPr>
        <w:t>Sincerely,</w:t>
      </w:r>
    </w:p>
    <w:p w:rsidR="00C77EC8" w:rsidRPr="000B4274" w:rsidRDefault="00C77EC8" w:rsidP="00C025BF">
      <w:pPr>
        <w:spacing w:after="0" w:line="240" w:lineRule="auto"/>
        <w:rPr>
          <w:rFonts w:ascii="Arial" w:hAnsi="Arial" w:cs="Arial"/>
          <w:b/>
          <w:i/>
          <w:szCs w:val="23"/>
        </w:rPr>
      </w:pPr>
    </w:p>
    <w:p w:rsidR="00835B87" w:rsidRPr="000B4274" w:rsidRDefault="009B3332" w:rsidP="00C025BF">
      <w:pPr>
        <w:spacing w:after="0" w:line="240" w:lineRule="auto"/>
        <w:rPr>
          <w:rFonts w:ascii="Arial" w:hAnsi="Arial" w:cs="Arial"/>
          <w:szCs w:val="23"/>
        </w:rPr>
      </w:pPr>
      <w:r w:rsidRPr="000B4274">
        <w:rPr>
          <w:rFonts w:ascii="Arial" w:hAnsi="Arial" w:cs="Arial"/>
          <w:b/>
          <w:i/>
          <w:szCs w:val="23"/>
        </w:rPr>
        <w:t>&lt;Name&gt;</w:t>
      </w:r>
      <w:r w:rsidRPr="000B4274">
        <w:rPr>
          <w:rFonts w:ascii="Arial" w:hAnsi="Arial" w:cs="Arial"/>
          <w:b/>
          <w:i/>
          <w:szCs w:val="23"/>
        </w:rPr>
        <w:br/>
        <w:t>&lt;Health Department</w:t>
      </w:r>
      <w:r w:rsidRPr="000B4274">
        <w:rPr>
          <w:rFonts w:ascii="Arial" w:hAnsi="Arial" w:cs="Arial"/>
          <w:b/>
          <w:szCs w:val="23"/>
        </w:rPr>
        <w:t>&gt;</w:t>
      </w:r>
    </w:p>
    <w:sectPr w:rsidR="00835B87" w:rsidRPr="000B4274" w:rsidSect="00F236CB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274" w:rsidRDefault="000B4274" w:rsidP="000B4274">
      <w:pPr>
        <w:spacing w:after="0" w:line="240" w:lineRule="auto"/>
      </w:pPr>
      <w:r>
        <w:separator/>
      </w:r>
    </w:p>
  </w:endnote>
  <w:endnote w:type="continuationSeparator" w:id="0">
    <w:p w:rsidR="000B4274" w:rsidRDefault="000B4274" w:rsidP="000B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274" w:rsidRPr="000B4274" w:rsidRDefault="000B4274" w:rsidP="000B4274">
    <w:pPr>
      <w:pStyle w:val="Footer"/>
      <w:jc w:val="right"/>
      <w:rPr>
        <w:rFonts w:ascii="Arial" w:hAnsi="Arial" w:cs="Arial"/>
      </w:rPr>
    </w:pPr>
    <w:r w:rsidRPr="000B4274">
      <w:rPr>
        <w:rFonts w:ascii="Arial" w:hAnsi="Arial" w:cs="Arial"/>
      </w:rPr>
      <w:t>Template – Last Updated June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274" w:rsidRDefault="000B4274" w:rsidP="000B4274">
      <w:pPr>
        <w:spacing w:after="0" w:line="240" w:lineRule="auto"/>
      </w:pPr>
      <w:r>
        <w:separator/>
      </w:r>
    </w:p>
  </w:footnote>
  <w:footnote w:type="continuationSeparator" w:id="0">
    <w:p w:rsidR="000B4274" w:rsidRDefault="000B4274" w:rsidP="000B4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2E2"/>
    <w:multiLevelType w:val="hybridMultilevel"/>
    <w:tmpl w:val="19CC2292"/>
    <w:lvl w:ilvl="0" w:tplc="BD308566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4A6D0E"/>
    <w:multiLevelType w:val="hybridMultilevel"/>
    <w:tmpl w:val="EB50F1A6"/>
    <w:lvl w:ilvl="0" w:tplc="BD3085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05B0"/>
    <w:multiLevelType w:val="hybridMultilevel"/>
    <w:tmpl w:val="B1E066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C24BB"/>
    <w:multiLevelType w:val="hybridMultilevel"/>
    <w:tmpl w:val="DF880844"/>
    <w:lvl w:ilvl="0" w:tplc="263C4296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C2E177E"/>
    <w:multiLevelType w:val="hybridMultilevel"/>
    <w:tmpl w:val="D8527AEC"/>
    <w:lvl w:ilvl="0" w:tplc="0D8280B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E4"/>
    <w:rsid w:val="000371FC"/>
    <w:rsid w:val="00083D5E"/>
    <w:rsid w:val="000B4274"/>
    <w:rsid w:val="00123422"/>
    <w:rsid w:val="00152E3F"/>
    <w:rsid w:val="002071E4"/>
    <w:rsid w:val="00324052"/>
    <w:rsid w:val="0041108B"/>
    <w:rsid w:val="0043707C"/>
    <w:rsid w:val="005504B9"/>
    <w:rsid w:val="005A56BB"/>
    <w:rsid w:val="005F7315"/>
    <w:rsid w:val="006039D1"/>
    <w:rsid w:val="00623667"/>
    <w:rsid w:val="0069429A"/>
    <w:rsid w:val="0073050C"/>
    <w:rsid w:val="007455F1"/>
    <w:rsid w:val="00750088"/>
    <w:rsid w:val="007E7418"/>
    <w:rsid w:val="007F0F63"/>
    <w:rsid w:val="008228B5"/>
    <w:rsid w:val="008231EA"/>
    <w:rsid w:val="0083367F"/>
    <w:rsid w:val="00835B87"/>
    <w:rsid w:val="00851ED1"/>
    <w:rsid w:val="00855DF1"/>
    <w:rsid w:val="00904509"/>
    <w:rsid w:val="00977A6D"/>
    <w:rsid w:val="009B3332"/>
    <w:rsid w:val="00AA5AE3"/>
    <w:rsid w:val="00AC4538"/>
    <w:rsid w:val="00BD1774"/>
    <w:rsid w:val="00BF24A4"/>
    <w:rsid w:val="00BF4FD8"/>
    <w:rsid w:val="00C025BF"/>
    <w:rsid w:val="00C77EC8"/>
    <w:rsid w:val="00CB0EBB"/>
    <w:rsid w:val="00CC670B"/>
    <w:rsid w:val="00EB62AB"/>
    <w:rsid w:val="00EC61FA"/>
    <w:rsid w:val="00EF41AD"/>
    <w:rsid w:val="00F00AEC"/>
    <w:rsid w:val="00F236CB"/>
    <w:rsid w:val="00F328B9"/>
    <w:rsid w:val="00FC7DCB"/>
    <w:rsid w:val="00FC7FFA"/>
    <w:rsid w:val="00F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AAC4CC-BABA-414E-83FA-86D2441C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1E4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1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1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42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15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274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4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27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rbercosmo.ca.gov/laws_regs/common_violations.s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rbercosmo.ca.gov/forms_pubs/selfinsp_wrksht.pdf" TargetMode="External"/><Relationship Id="rId17" Type="http://schemas.openxmlformats.org/officeDocument/2006/relationships/hyperlink" Target="http://www.dir.ca.gov/title8/5193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injectionsafety/provider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ha.gov/SLTC/nailsalons/biohazard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ublichealth.lacounty.gov/eh/docs/baSummary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rbercosmo.ca.gov/enforcement/disinfec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  <TermInfo xmlns="http://schemas.microsoft.com/office/infopath/2007/PartnerControls">
          <TermName xmlns="http://schemas.microsoft.com/office/infopath/2007/PartnerControls">Healthcare Provider</TermName>
          <TermId xmlns="http://schemas.microsoft.com/office/infopath/2007/PartnerControls">4763fce6-72e0-4e74-ae57-8e132d338101</TermId>
        </TermInfo>
      </Terms>
    </off2d280d04f435e8ad65f64297220d7>
    <TaxCatchAll xmlns="a48324c4-7d20-48d3-8188-32763737222b">
      <Value>152</Value>
      <Value>151</Value>
      <Value>97</Value>
      <Value>310</Value>
      <Value>121</Value>
      <Value>188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Diseases</TermName>
          <TermId xmlns="http://schemas.microsoft.com/office/infopath/2007/PartnerControls">a36e7cc1-c4de-4fc6-b150-ac38d4fe1d6c</TermId>
        </TermInfo>
        <TermInfo xmlns="http://schemas.microsoft.com/office/infopath/2007/PartnerControls">
          <TermName xmlns="http://schemas.microsoft.com/office/infopath/2007/PartnerControls">Immunizations</TermName>
          <TermId xmlns="http://schemas.microsoft.com/office/infopath/2007/PartnerControls">ff10f13c-9035-46a5-bb1f-7a84ee9fed1f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B2431-6700-4CDD-B6F4-D9E8437C4FCB}"/>
</file>

<file path=customXml/itemProps2.xml><?xml version="1.0" encoding="utf-8"?>
<ds:datastoreItem xmlns:ds="http://schemas.openxmlformats.org/officeDocument/2006/customXml" ds:itemID="{AA00C627-F7C1-4243-8A3C-3F16DA1F6E41}"/>
</file>

<file path=customXml/itemProps3.xml><?xml version="1.0" encoding="utf-8"?>
<ds:datastoreItem xmlns:ds="http://schemas.openxmlformats.org/officeDocument/2006/customXml" ds:itemID="{E7F6D04F-14FC-4ACD-836B-DFC8F6BD8BE6}"/>
</file>

<file path=customXml/itemProps4.xml><?xml version="1.0" encoding="utf-8"?>
<ds:datastoreItem xmlns:ds="http://schemas.openxmlformats.org/officeDocument/2006/customXml" ds:itemID="{A6EA8D26-1AF2-4664-9F45-6CDB6F7DA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B/C Notification Letter - Cosmetic Facilities</vt:lpstr>
    </vt:vector>
  </TitlesOfParts>
  <Company>DHCS and CDPH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B/C Notification Letter - Cosmetic Facilities</dc:title>
  <dc:creator>Darryl Kong</dc:creator>
  <cp:keywords>hepatitis</cp:keywords>
  <cp:lastModifiedBy>Henry, Kerdlyn (CDPH-CID-DCDC-IMM)</cp:lastModifiedBy>
  <cp:revision>2</cp:revision>
  <cp:lastPrinted>2013-05-07T21:09:00Z</cp:lastPrinted>
  <dcterms:created xsi:type="dcterms:W3CDTF">2017-09-27T22:30:00Z</dcterms:created>
  <dcterms:modified xsi:type="dcterms:W3CDTF">2017-09-27T22:30:00Z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Nav">
    <vt:lpwstr/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ntent Language">
    <vt:lpwstr>97;#English (United States)|25e340a5-d50c-48d7-adc0-a905fb7bff5c</vt:lpwstr>
  </property>
  <property fmtid="{D5CDD505-2E9C-101B-9397-08002B2CF9AE}" pid="10" name="Topic">
    <vt:lpwstr>310;#Communicable Diseases|a36e7cc1-c4de-4fc6-b150-ac38d4fe1d6c;#152;#Immunizations|ff10f13c-9035-46a5-bb1f-7a84ee9fed1f</vt:lpwstr>
  </property>
  <property fmtid="{D5CDD505-2E9C-101B-9397-08002B2CF9AE}" pid="11" name="CDPH Audience">
    <vt:lpwstr>121;#Clinicians/Healthcare Providers|e31e14b8-e46e-494a-8300-1453b14ca9de;#188;#Healthcare Provider|4763fce6-72e0-4e74-ae57-8e132d338101</vt:lpwstr>
  </property>
  <property fmtid="{D5CDD505-2E9C-101B-9397-08002B2CF9AE}" pid="12" name="Program">
    <vt:lpwstr>151;#Communicable Disease Control|d26e874b-aea1-4c13-b19f-52c74bbbcd89</vt:lpwstr>
  </property>
</Properties>
</file>