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0163C" w14:textId="77777777" w:rsidR="00D129A6" w:rsidRPr="00272376" w:rsidRDefault="002B432E" w:rsidP="001D3A21">
      <w:pPr>
        <w:pStyle w:val="Heading1"/>
        <w:spacing w:before="120" w:after="120"/>
        <w:jc w:val="center"/>
        <w:rPr>
          <w:rFonts w:ascii="Arial" w:hAnsi="Arial" w:cs="Arial"/>
          <w:b/>
          <w:bCs/>
          <w:color w:val="auto"/>
          <w:sz w:val="28"/>
          <w:szCs w:val="28"/>
        </w:rPr>
      </w:pPr>
      <w:r w:rsidRPr="00272376">
        <w:rPr>
          <w:rFonts w:ascii="Arial" w:hAnsi="Arial" w:cs="Arial"/>
          <w:b/>
          <w:bCs/>
          <w:color w:val="auto"/>
          <w:sz w:val="28"/>
          <w:szCs w:val="28"/>
        </w:rPr>
        <w:t>Budget Justification</w:t>
      </w:r>
      <w:r w:rsidR="00E938D0">
        <w:rPr>
          <w:rFonts w:ascii="Arial" w:hAnsi="Arial" w:cs="Arial"/>
          <w:b/>
          <w:bCs/>
          <w:color w:val="auto"/>
          <w:sz w:val="28"/>
          <w:szCs w:val="28"/>
        </w:rPr>
        <w:t xml:space="preserve"> Template</w:t>
      </w:r>
    </w:p>
    <w:p w14:paraId="1ACC60D6" w14:textId="5D3DFE08" w:rsidR="002B432E" w:rsidRDefault="002B432E" w:rsidP="002B432E">
      <w:pPr>
        <w:rPr>
          <w:rFonts w:ascii="Arial" w:hAnsi="Arial" w:cs="Arial"/>
          <w:sz w:val="24"/>
          <w:szCs w:val="24"/>
        </w:rPr>
      </w:pPr>
      <w:r w:rsidRPr="001D3A21">
        <w:rPr>
          <w:rFonts w:ascii="Arial" w:hAnsi="Arial" w:cs="Arial"/>
          <w:sz w:val="24"/>
          <w:szCs w:val="24"/>
        </w:rPr>
        <w:t xml:space="preserve">In the tables below, describe justification of the </w:t>
      </w:r>
      <w:r w:rsidR="5D9C2914" w:rsidRPr="282E01CC">
        <w:rPr>
          <w:rFonts w:ascii="Arial" w:hAnsi="Arial" w:cs="Arial"/>
          <w:sz w:val="24"/>
          <w:szCs w:val="24"/>
        </w:rPr>
        <w:t xml:space="preserve">budgeted </w:t>
      </w:r>
      <w:r w:rsidRPr="001D3A21">
        <w:rPr>
          <w:rFonts w:ascii="Arial" w:hAnsi="Arial" w:cs="Arial"/>
          <w:sz w:val="24"/>
          <w:szCs w:val="24"/>
        </w:rPr>
        <w:t xml:space="preserve">items. Expenses and figures are not requested. </w:t>
      </w:r>
    </w:p>
    <w:p w14:paraId="657B0BF5" w14:textId="7FABD809" w:rsidR="00D6429B" w:rsidRDefault="0025104A" w:rsidP="002B432E">
      <w:pPr>
        <w:rPr>
          <w:rFonts w:ascii="Arial" w:hAnsi="Arial" w:cs="Arial"/>
          <w:sz w:val="24"/>
          <w:szCs w:val="24"/>
        </w:rPr>
      </w:pPr>
      <w:r>
        <w:rPr>
          <w:rFonts w:ascii="Arial" w:hAnsi="Arial" w:cs="Arial"/>
          <w:sz w:val="24"/>
          <w:szCs w:val="24"/>
        </w:rPr>
        <w:t xml:space="preserve">Examples of </w:t>
      </w:r>
      <w:r w:rsidR="00974CBC">
        <w:rPr>
          <w:rFonts w:ascii="Arial" w:hAnsi="Arial" w:cs="Arial"/>
          <w:sz w:val="24"/>
          <w:szCs w:val="24"/>
        </w:rPr>
        <w:t xml:space="preserve">Allowable </w:t>
      </w:r>
      <w:r w:rsidR="006E1771">
        <w:rPr>
          <w:rFonts w:ascii="Arial" w:hAnsi="Arial" w:cs="Arial"/>
          <w:sz w:val="24"/>
          <w:szCs w:val="24"/>
        </w:rPr>
        <w:t>Expenses</w:t>
      </w:r>
      <w:r w:rsidR="00974CBC">
        <w:rPr>
          <w:rFonts w:ascii="Arial" w:hAnsi="Arial" w:cs="Arial"/>
          <w:sz w:val="24"/>
          <w:szCs w:val="24"/>
        </w:rPr>
        <w:t>:</w:t>
      </w:r>
    </w:p>
    <w:p w14:paraId="712FBDD1" w14:textId="77777777" w:rsidR="00DD00F8" w:rsidRDefault="00057111" w:rsidP="00057111">
      <w:pPr>
        <w:pStyle w:val="ListParagraph"/>
        <w:numPr>
          <w:ilvl w:val="0"/>
          <w:numId w:val="4"/>
        </w:numPr>
        <w:rPr>
          <w:rFonts w:ascii="Arial" w:hAnsi="Arial" w:cs="Arial"/>
          <w:sz w:val="24"/>
          <w:szCs w:val="24"/>
        </w:rPr>
      </w:pPr>
      <w:r w:rsidRPr="00057111">
        <w:rPr>
          <w:rFonts w:ascii="Arial" w:hAnsi="Arial" w:cs="Arial"/>
          <w:sz w:val="24"/>
          <w:szCs w:val="24"/>
        </w:rPr>
        <w:t xml:space="preserve">In general, the grant funds can be used to pay for supporting services and ancillary supplies except for the items listed under unallowable expenses.  </w:t>
      </w:r>
    </w:p>
    <w:p w14:paraId="383C4341" w14:textId="26A131E7" w:rsidR="00500BFC" w:rsidRDefault="00500BFC" w:rsidP="00057111">
      <w:pPr>
        <w:pStyle w:val="ListParagraph"/>
        <w:numPr>
          <w:ilvl w:val="0"/>
          <w:numId w:val="4"/>
        </w:numPr>
        <w:rPr>
          <w:rFonts w:ascii="Arial" w:hAnsi="Arial" w:cs="Arial"/>
          <w:sz w:val="24"/>
          <w:szCs w:val="24"/>
        </w:rPr>
      </w:pPr>
      <w:r>
        <w:rPr>
          <w:rFonts w:ascii="Arial" w:hAnsi="Arial" w:cs="Arial"/>
          <w:sz w:val="24"/>
          <w:szCs w:val="24"/>
        </w:rPr>
        <w:t xml:space="preserve">Supplies </w:t>
      </w:r>
      <w:r w:rsidR="0000759A">
        <w:rPr>
          <w:rFonts w:ascii="Arial" w:hAnsi="Arial" w:cs="Arial"/>
          <w:sz w:val="24"/>
          <w:szCs w:val="24"/>
        </w:rPr>
        <w:t xml:space="preserve">to administer vaccines or for phlebotomy (e.g., sharps </w:t>
      </w:r>
      <w:r w:rsidR="003924AD">
        <w:rPr>
          <w:rFonts w:ascii="Arial" w:hAnsi="Arial" w:cs="Arial"/>
          <w:sz w:val="24"/>
          <w:szCs w:val="24"/>
        </w:rPr>
        <w:t>containers</w:t>
      </w:r>
      <w:r w:rsidR="0000759A">
        <w:rPr>
          <w:rFonts w:ascii="Arial" w:hAnsi="Arial" w:cs="Arial"/>
          <w:sz w:val="24"/>
          <w:szCs w:val="24"/>
        </w:rPr>
        <w:t xml:space="preserve">, syringes needles, storage coolers, </w:t>
      </w:r>
      <w:r w:rsidR="00715D75">
        <w:rPr>
          <w:rFonts w:ascii="Arial" w:hAnsi="Arial" w:cs="Arial"/>
          <w:sz w:val="24"/>
          <w:szCs w:val="24"/>
        </w:rPr>
        <w:t>gauze,</w:t>
      </w:r>
      <w:r w:rsidR="006E1418">
        <w:rPr>
          <w:rFonts w:ascii="Arial" w:hAnsi="Arial" w:cs="Arial"/>
          <w:sz w:val="24"/>
          <w:szCs w:val="24"/>
        </w:rPr>
        <w:t xml:space="preserve"> adhesive bandages, </w:t>
      </w:r>
      <w:r w:rsidR="00E37155">
        <w:rPr>
          <w:rFonts w:ascii="Arial" w:hAnsi="Arial" w:cs="Arial"/>
          <w:sz w:val="24"/>
          <w:szCs w:val="24"/>
        </w:rPr>
        <w:t>alcohol swabs, tourniquets, and gloves</w:t>
      </w:r>
      <w:r w:rsidR="00D40ED2">
        <w:rPr>
          <w:rFonts w:ascii="Arial" w:hAnsi="Arial" w:cs="Arial"/>
          <w:sz w:val="24"/>
          <w:szCs w:val="24"/>
        </w:rPr>
        <w:t xml:space="preserve">). These </w:t>
      </w:r>
      <w:r w:rsidR="00CA0D15">
        <w:rPr>
          <w:rFonts w:ascii="Arial" w:hAnsi="Arial" w:cs="Arial"/>
          <w:sz w:val="24"/>
          <w:szCs w:val="24"/>
        </w:rPr>
        <w:t xml:space="preserve">fall under </w:t>
      </w:r>
      <w:r w:rsidR="00AF7490">
        <w:rPr>
          <w:rFonts w:ascii="Arial" w:hAnsi="Arial" w:cs="Arial"/>
          <w:sz w:val="24"/>
          <w:szCs w:val="24"/>
        </w:rPr>
        <w:t>allowable</w:t>
      </w:r>
      <w:r w:rsidR="00CA0D15">
        <w:rPr>
          <w:rFonts w:ascii="Arial" w:hAnsi="Arial" w:cs="Arial"/>
          <w:sz w:val="24"/>
          <w:szCs w:val="24"/>
        </w:rPr>
        <w:t xml:space="preserve"> vaccine administration costs.</w:t>
      </w:r>
    </w:p>
    <w:p w14:paraId="6F29ABB5" w14:textId="38BEDD9A" w:rsidR="00317148" w:rsidRDefault="00317148" w:rsidP="00057111">
      <w:pPr>
        <w:pStyle w:val="ListParagraph"/>
        <w:numPr>
          <w:ilvl w:val="0"/>
          <w:numId w:val="4"/>
        </w:numPr>
        <w:rPr>
          <w:rFonts w:ascii="Arial" w:hAnsi="Arial" w:cs="Arial"/>
          <w:sz w:val="24"/>
          <w:szCs w:val="24"/>
        </w:rPr>
      </w:pPr>
      <w:r>
        <w:rPr>
          <w:rFonts w:ascii="Arial" w:hAnsi="Arial" w:cs="Arial"/>
          <w:sz w:val="24"/>
          <w:szCs w:val="24"/>
        </w:rPr>
        <w:t xml:space="preserve">Grant funds can be used to purchase </w:t>
      </w:r>
      <w:r w:rsidR="0008219B">
        <w:rPr>
          <w:rFonts w:ascii="Arial" w:hAnsi="Arial" w:cs="Arial"/>
          <w:sz w:val="24"/>
          <w:szCs w:val="24"/>
        </w:rPr>
        <w:t>incentive gift cards</w:t>
      </w:r>
      <w:r w:rsidR="00F5617D">
        <w:rPr>
          <w:rFonts w:ascii="Arial" w:hAnsi="Arial" w:cs="Arial"/>
          <w:sz w:val="24"/>
          <w:szCs w:val="24"/>
        </w:rPr>
        <w:t xml:space="preserve">, including Visa or Mastercard gift cards. If incentives </w:t>
      </w:r>
      <w:r w:rsidR="006A2F70">
        <w:rPr>
          <w:rFonts w:ascii="Arial" w:hAnsi="Arial" w:cs="Arial"/>
          <w:sz w:val="24"/>
          <w:szCs w:val="24"/>
        </w:rPr>
        <w:t xml:space="preserve">are purchased using these funds, CDPH/IZB will </w:t>
      </w:r>
      <w:r w:rsidR="000E0783">
        <w:rPr>
          <w:rFonts w:ascii="Arial" w:hAnsi="Arial" w:cs="Arial"/>
          <w:sz w:val="24"/>
          <w:szCs w:val="24"/>
        </w:rPr>
        <w:t>provide policies and guidelines for use.</w:t>
      </w:r>
    </w:p>
    <w:p w14:paraId="2AF2851B" w14:textId="1EF5B591" w:rsidR="00500BFC" w:rsidRDefault="00500BFC" w:rsidP="00057111">
      <w:pPr>
        <w:pStyle w:val="ListParagraph"/>
        <w:numPr>
          <w:ilvl w:val="0"/>
          <w:numId w:val="4"/>
        </w:numPr>
        <w:rPr>
          <w:rFonts w:ascii="Arial" w:hAnsi="Arial" w:cs="Arial"/>
          <w:sz w:val="24"/>
          <w:szCs w:val="24"/>
        </w:rPr>
      </w:pPr>
      <w:r>
        <w:rPr>
          <w:rFonts w:ascii="Arial" w:hAnsi="Arial" w:cs="Arial"/>
          <w:sz w:val="24"/>
          <w:szCs w:val="24"/>
        </w:rPr>
        <w:t>Personnel</w:t>
      </w:r>
    </w:p>
    <w:p w14:paraId="5086406B" w14:textId="5C589A00" w:rsidR="00DD00F8" w:rsidRPr="001D3A21" w:rsidRDefault="00DD00F8" w:rsidP="001D3A21">
      <w:pPr>
        <w:rPr>
          <w:rFonts w:ascii="Arial" w:hAnsi="Arial" w:cs="Arial"/>
          <w:sz w:val="24"/>
          <w:szCs w:val="24"/>
        </w:rPr>
      </w:pPr>
      <w:r>
        <w:rPr>
          <w:rFonts w:ascii="Arial" w:hAnsi="Arial" w:cs="Arial"/>
          <w:sz w:val="24"/>
          <w:szCs w:val="24"/>
        </w:rPr>
        <w:t xml:space="preserve">Examples </w:t>
      </w:r>
      <w:r w:rsidR="00F14052">
        <w:rPr>
          <w:rFonts w:ascii="Arial" w:hAnsi="Arial" w:cs="Arial"/>
          <w:sz w:val="24"/>
          <w:szCs w:val="24"/>
        </w:rPr>
        <w:t xml:space="preserve">of Unallowable </w:t>
      </w:r>
      <w:r w:rsidR="006E1771">
        <w:rPr>
          <w:rFonts w:ascii="Arial" w:hAnsi="Arial" w:cs="Arial"/>
          <w:sz w:val="24"/>
          <w:szCs w:val="24"/>
        </w:rPr>
        <w:t xml:space="preserve">Expenses: </w:t>
      </w:r>
    </w:p>
    <w:p w14:paraId="374BABBD" w14:textId="77777777" w:rsidR="00B15931" w:rsidRPr="00B15931" w:rsidRDefault="00B15931" w:rsidP="00B15931">
      <w:pPr>
        <w:pStyle w:val="ListParagraph"/>
        <w:numPr>
          <w:ilvl w:val="0"/>
          <w:numId w:val="5"/>
        </w:numPr>
        <w:rPr>
          <w:rFonts w:ascii="Arial" w:hAnsi="Arial" w:cs="Arial"/>
          <w:sz w:val="24"/>
          <w:szCs w:val="24"/>
        </w:rPr>
      </w:pPr>
      <w:r w:rsidRPr="00B15931">
        <w:rPr>
          <w:rFonts w:ascii="Arial" w:hAnsi="Arial" w:cs="Arial"/>
          <w:sz w:val="24"/>
          <w:szCs w:val="24"/>
        </w:rPr>
        <w:t xml:space="preserve">Funds may not be used to pay for clinical care or other services that can be billed to 3rd party payers.  </w:t>
      </w:r>
    </w:p>
    <w:p w14:paraId="6AFAE1FB" w14:textId="529130B7" w:rsidR="00974CBC" w:rsidRDefault="00B15931" w:rsidP="00B15931">
      <w:pPr>
        <w:pStyle w:val="ListParagraph"/>
        <w:numPr>
          <w:ilvl w:val="0"/>
          <w:numId w:val="5"/>
        </w:numPr>
        <w:rPr>
          <w:rFonts w:ascii="Arial" w:hAnsi="Arial" w:cs="Arial"/>
          <w:sz w:val="24"/>
          <w:szCs w:val="24"/>
        </w:rPr>
      </w:pPr>
      <w:r w:rsidRPr="00B15931">
        <w:rPr>
          <w:rFonts w:ascii="Arial" w:hAnsi="Arial" w:cs="Arial"/>
          <w:sz w:val="24"/>
          <w:szCs w:val="24"/>
        </w:rPr>
        <w:t xml:space="preserve">Funds may not be used to pay for vaccines. However, eligible entities may charge for staff time to administer vaccine as personnel costs, but not for the vaccine itself. If your entity participates in the California Vaccines for Adults (VFA) program, vaccines can be requested through that program for vaccination of uninsured and underinsured patients.  </w:t>
      </w:r>
    </w:p>
    <w:p w14:paraId="71500D47" w14:textId="5FAD8798" w:rsidR="00B15931" w:rsidRDefault="00B15931" w:rsidP="00B15931">
      <w:pPr>
        <w:pStyle w:val="ListParagraph"/>
        <w:numPr>
          <w:ilvl w:val="0"/>
          <w:numId w:val="5"/>
        </w:numPr>
        <w:rPr>
          <w:rFonts w:ascii="Arial" w:hAnsi="Arial" w:cs="Arial"/>
          <w:sz w:val="24"/>
          <w:szCs w:val="24"/>
        </w:rPr>
      </w:pPr>
      <w:r w:rsidRPr="00B15931">
        <w:rPr>
          <w:rFonts w:ascii="Arial" w:hAnsi="Arial" w:cs="Arial"/>
          <w:sz w:val="24"/>
          <w:szCs w:val="24"/>
        </w:rPr>
        <w:t>Funds may not be used to pay for screening tests. However, patients can be referred to a safety net provider for screening.  All referrals or handoffs of clients for service provision must be “warm handoffs” followed by confirmation of service delivery. Examples of warm handoffs include face-to-face or telephone contact to directly link individuals to another provider for a service.</w:t>
      </w:r>
    </w:p>
    <w:p w14:paraId="2C259B1A" w14:textId="1ED2BD54" w:rsidR="003F6980" w:rsidRPr="001D3A21" w:rsidRDefault="003F6980" w:rsidP="001D3A21">
      <w:pPr>
        <w:pStyle w:val="ListParagraph"/>
        <w:numPr>
          <w:ilvl w:val="0"/>
          <w:numId w:val="5"/>
        </w:numPr>
        <w:rPr>
          <w:rFonts w:ascii="Arial" w:hAnsi="Arial" w:cs="Arial"/>
          <w:sz w:val="24"/>
          <w:szCs w:val="24"/>
        </w:rPr>
      </w:pPr>
      <w:r w:rsidRPr="003F6980">
        <w:rPr>
          <w:rFonts w:ascii="Arial" w:hAnsi="Arial" w:cs="Arial"/>
          <w:sz w:val="24"/>
          <w:szCs w:val="24"/>
        </w:rPr>
        <w:t xml:space="preserve">Funds may not be used for equipment purchase </w:t>
      </w:r>
      <w:r>
        <w:rPr>
          <w:rFonts w:ascii="Arial" w:hAnsi="Arial" w:cs="Arial"/>
          <w:sz w:val="24"/>
          <w:szCs w:val="24"/>
        </w:rPr>
        <w:t xml:space="preserve">with </w:t>
      </w:r>
      <w:r w:rsidRPr="003F6980">
        <w:rPr>
          <w:rFonts w:ascii="Arial" w:hAnsi="Arial" w:cs="Arial"/>
          <w:sz w:val="24"/>
          <w:szCs w:val="24"/>
        </w:rPr>
        <w:t>this funding. Equipment is defined as an item having a base unit cost of $5,000 or more and a life expectancy of one (1) year or more. Based on this definition, any items with a base unit cost less than $5,000 that are needed to complete grant activities would be considered supplies and are allowable.</w:t>
      </w:r>
    </w:p>
    <w:tbl>
      <w:tblPr>
        <w:tblStyle w:val="TableGrid"/>
        <w:tblW w:w="9355" w:type="dxa"/>
        <w:tblLook w:val="04A0" w:firstRow="1" w:lastRow="0" w:firstColumn="1" w:lastColumn="0" w:noHBand="0" w:noVBand="1"/>
        <w:tblCaption w:val="Position, start date and duty description for demo projects"/>
      </w:tblPr>
      <w:tblGrid>
        <w:gridCol w:w="3325"/>
        <w:gridCol w:w="1349"/>
        <w:gridCol w:w="4681"/>
      </w:tblGrid>
      <w:tr w:rsidR="002B432E" w:rsidRPr="00806658" w14:paraId="43F57FDE" w14:textId="77777777" w:rsidTr="00672E17">
        <w:trPr>
          <w:cantSplit/>
          <w:tblHeader/>
        </w:trPr>
        <w:tc>
          <w:tcPr>
            <w:tcW w:w="3325" w:type="dxa"/>
            <w:shd w:val="clear" w:color="auto" w:fill="E7E6E6" w:themeFill="background2"/>
          </w:tcPr>
          <w:p w14:paraId="2BFD4342" w14:textId="2E83F340" w:rsidR="002B432E" w:rsidRPr="001D3A21" w:rsidRDefault="002B432E">
            <w:pPr>
              <w:rPr>
                <w:rFonts w:ascii="Arial" w:hAnsi="Arial" w:cs="Arial"/>
                <w:sz w:val="24"/>
                <w:szCs w:val="24"/>
              </w:rPr>
            </w:pPr>
            <w:r w:rsidRPr="001D3A21">
              <w:rPr>
                <w:rFonts w:ascii="Arial" w:hAnsi="Arial" w:cs="Arial"/>
                <w:sz w:val="24"/>
                <w:szCs w:val="24"/>
              </w:rPr>
              <w:lastRenderedPageBreak/>
              <w:t>Position Title</w:t>
            </w:r>
          </w:p>
        </w:tc>
        <w:tc>
          <w:tcPr>
            <w:tcW w:w="1349" w:type="dxa"/>
            <w:shd w:val="clear" w:color="auto" w:fill="E7E6E6" w:themeFill="background2"/>
          </w:tcPr>
          <w:p w14:paraId="2E09FEB7" w14:textId="51889E1D" w:rsidR="002B432E" w:rsidRPr="001D3A21" w:rsidRDefault="002B432E">
            <w:pPr>
              <w:rPr>
                <w:rFonts w:ascii="Arial" w:hAnsi="Arial" w:cs="Arial"/>
                <w:sz w:val="24"/>
                <w:szCs w:val="24"/>
              </w:rPr>
            </w:pPr>
            <w:r w:rsidRPr="001D3A21">
              <w:rPr>
                <w:rFonts w:ascii="Arial" w:hAnsi="Arial" w:cs="Arial"/>
                <w:sz w:val="24"/>
                <w:szCs w:val="24"/>
              </w:rPr>
              <w:t>Start Date</w:t>
            </w:r>
          </w:p>
        </w:tc>
        <w:tc>
          <w:tcPr>
            <w:tcW w:w="4681" w:type="dxa"/>
            <w:shd w:val="clear" w:color="auto" w:fill="E7E6E6" w:themeFill="background2"/>
          </w:tcPr>
          <w:p w14:paraId="507D6DC0" w14:textId="4C2165BC" w:rsidR="002B432E" w:rsidRPr="001D3A21" w:rsidRDefault="002B432E">
            <w:pPr>
              <w:rPr>
                <w:rFonts w:ascii="Arial" w:hAnsi="Arial" w:cs="Arial"/>
                <w:sz w:val="24"/>
                <w:szCs w:val="24"/>
              </w:rPr>
            </w:pPr>
            <w:r w:rsidRPr="001D3A21">
              <w:rPr>
                <w:rFonts w:ascii="Arial" w:hAnsi="Arial" w:cs="Arial"/>
                <w:sz w:val="24"/>
                <w:szCs w:val="24"/>
              </w:rPr>
              <w:t xml:space="preserve">Description of duties and how they relate to the implementation of the Hepatitis B Demo Projects </w:t>
            </w:r>
          </w:p>
        </w:tc>
      </w:tr>
      <w:tr w:rsidR="002B432E" w:rsidRPr="00806658" w14:paraId="0D296E07" w14:textId="77777777" w:rsidTr="00672E17">
        <w:trPr>
          <w:cantSplit/>
          <w:tblHeader/>
        </w:trPr>
        <w:tc>
          <w:tcPr>
            <w:tcW w:w="3325" w:type="dxa"/>
          </w:tcPr>
          <w:p w14:paraId="5962F560" w14:textId="77777777" w:rsidR="002B432E" w:rsidRPr="001D3A21" w:rsidRDefault="002B432E">
            <w:pPr>
              <w:rPr>
                <w:rFonts w:ascii="Arial" w:hAnsi="Arial" w:cs="Arial"/>
                <w:sz w:val="24"/>
                <w:szCs w:val="24"/>
              </w:rPr>
            </w:pPr>
          </w:p>
        </w:tc>
        <w:tc>
          <w:tcPr>
            <w:tcW w:w="1349" w:type="dxa"/>
          </w:tcPr>
          <w:p w14:paraId="446C39F8" w14:textId="77777777" w:rsidR="002B432E" w:rsidRPr="001D3A21" w:rsidRDefault="002B432E">
            <w:pPr>
              <w:rPr>
                <w:rFonts w:ascii="Arial" w:hAnsi="Arial" w:cs="Arial"/>
                <w:sz w:val="24"/>
                <w:szCs w:val="24"/>
              </w:rPr>
            </w:pPr>
          </w:p>
        </w:tc>
        <w:tc>
          <w:tcPr>
            <w:tcW w:w="4681" w:type="dxa"/>
          </w:tcPr>
          <w:p w14:paraId="06F8AD9F" w14:textId="77777777" w:rsidR="002B432E" w:rsidRPr="001D3A21" w:rsidRDefault="002B432E">
            <w:pPr>
              <w:rPr>
                <w:rFonts w:ascii="Arial" w:hAnsi="Arial" w:cs="Arial"/>
                <w:sz w:val="24"/>
                <w:szCs w:val="24"/>
              </w:rPr>
            </w:pPr>
          </w:p>
        </w:tc>
      </w:tr>
      <w:tr w:rsidR="002B432E" w:rsidRPr="00806658" w14:paraId="350B5491" w14:textId="77777777" w:rsidTr="00672E17">
        <w:trPr>
          <w:cantSplit/>
          <w:tblHeader/>
        </w:trPr>
        <w:tc>
          <w:tcPr>
            <w:tcW w:w="3325" w:type="dxa"/>
          </w:tcPr>
          <w:p w14:paraId="3D7BE6F8" w14:textId="77777777" w:rsidR="002B432E" w:rsidRPr="001D3A21" w:rsidRDefault="002B432E">
            <w:pPr>
              <w:rPr>
                <w:rFonts w:ascii="Arial" w:hAnsi="Arial" w:cs="Arial"/>
                <w:sz w:val="24"/>
                <w:szCs w:val="24"/>
              </w:rPr>
            </w:pPr>
          </w:p>
        </w:tc>
        <w:tc>
          <w:tcPr>
            <w:tcW w:w="1349" w:type="dxa"/>
          </w:tcPr>
          <w:p w14:paraId="55588592" w14:textId="77777777" w:rsidR="002B432E" w:rsidRPr="001D3A21" w:rsidRDefault="002B432E">
            <w:pPr>
              <w:rPr>
                <w:rFonts w:ascii="Arial" w:hAnsi="Arial" w:cs="Arial"/>
                <w:sz w:val="24"/>
                <w:szCs w:val="24"/>
              </w:rPr>
            </w:pPr>
          </w:p>
        </w:tc>
        <w:tc>
          <w:tcPr>
            <w:tcW w:w="4681" w:type="dxa"/>
          </w:tcPr>
          <w:p w14:paraId="400904D6" w14:textId="77777777" w:rsidR="002B432E" w:rsidRPr="001D3A21" w:rsidRDefault="002B432E">
            <w:pPr>
              <w:rPr>
                <w:rFonts w:ascii="Arial" w:hAnsi="Arial" w:cs="Arial"/>
                <w:sz w:val="24"/>
                <w:szCs w:val="24"/>
              </w:rPr>
            </w:pPr>
          </w:p>
        </w:tc>
      </w:tr>
      <w:tr w:rsidR="002B432E" w:rsidRPr="00806658" w14:paraId="6FCE670A" w14:textId="77777777" w:rsidTr="00672E17">
        <w:trPr>
          <w:cantSplit/>
          <w:tblHeader/>
        </w:trPr>
        <w:tc>
          <w:tcPr>
            <w:tcW w:w="3325" w:type="dxa"/>
          </w:tcPr>
          <w:p w14:paraId="3F601397" w14:textId="77777777" w:rsidR="002B432E" w:rsidRPr="001D3A21" w:rsidRDefault="002B432E">
            <w:pPr>
              <w:rPr>
                <w:rFonts w:ascii="Arial" w:hAnsi="Arial" w:cs="Arial"/>
                <w:sz w:val="24"/>
                <w:szCs w:val="24"/>
              </w:rPr>
            </w:pPr>
          </w:p>
        </w:tc>
        <w:tc>
          <w:tcPr>
            <w:tcW w:w="1349" w:type="dxa"/>
          </w:tcPr>
          <w:p w14:paraId="63DC4D89" w14:textId="77777777" w:rsidR="002B432E" w:rsidRPr="001D3A21" w:rsidRDefault="002B432E">
            <w:pPr>
              <w:rPr>
                <w:rFonts w:ascii="Arial" w:hAnsi="Arial" w:cs="Arial"/>
                <w:sz w:val="24"/>
                <w:szCs w:val="24"/>
              </w:rPr>
            </w:pPr>
          </w:p>
        </w:tc>
        <w:tc>
          <w:tcPr>
            <w:tcW w:w="4681" w:type="dxa"/>
          </w:tcPr>
          <w:p w14:paraId="15977E21" w14:textId="77777777" w:rsidR="002B432E" w:rsidRPr="001D3A21" w:rsidRDefault="002B432E">
            <w:pPr>
              <w:rPr>
                <w:rFonts w:ascii="Arial" w:hAnsi="Arial" w:cs="Arial"/>
                <w:sz w:val="24"/>
                <w:szCs w:val="24"/>
              </w:rPr>
            </w:pPr>
          </w:p>
        </w:tc>
      </w:tr>
      <w:tr w:rsidR="002B432E" w:rsidRPr="00806658" w14:paraId="4520276F" w14:textId="77777777" w:rsidTr="00672E17">
        <w:trPr>
          <w:cantSplit/>
          <w:tblHeader/>
        </w:trPr>
        <w:tc>
          <w:tcPr>
            <w:tcW w:w="3325" w:type="dxa"/>
          </w:tcPr>
          <w:p w14:paraId="4C9DF13F" w14:textId="77777777" w:rsidR="002B432E" w:rsidRPr="001D3A21" w:rsidRDefault="002B432E">
            <w:pPr>
              <w:rPr>
                <w:rFonts w:ascii="Arial" w:hAnsi="Arial" w:cs="Arial"/>
                <w:sz w:val="24"/>
                <w:szCs w:val="24"/>
              </w:rPr>
            </w:pPr>
          </w:p>
        </w:tc>
        <w:tc>
          <w:tcPr>
            <w:tcW w:w="1349" w:type="dxa"/>
          </w:tcPr>
          <w:p w14:paraId="623CE463" w14:textId="77777777" w:rsidR="002B432E" w:rsidRPr="001D3A21" w:rsidRDefault="002B432E">
            <w:pPr>
              <w:rPr>
                <w:rFonts w:ascii="Arial" w:hAnsi="Arial" w:cs="Arial"/>
                <w:sz w:val="24"/>
                <w:szCs w:val="24"/>
              </w:rPr>
            </w:pPr>
          </w:p>
        </w:tc>
        <w:tc>
          <w:tcPr>
            <w:tcW w:w="4681" w:type="dxa"/>
          </w:tcPr>
          <w:p w14:paraId="55129663" w14:textId="77777777" w:rsidR="002B432E" w:rsidRPr="001D3A21" w:rsidRDefault="002B432E">
            <w:pPr>
              <w:rPr>
                <w:rFonts w:ascii="Arial" w:hAnsi="Arial" w:cs="Arial"/>
                <w:sz w:val="24"/>
                <w:szCs w:val="24"/>
              </w:rPr>
            </w:pPr>
          </w:p>
        </w:tc>
      </w:tr>
      <w:tr w:rsidR="002B432E" w:rsidRPr="00806658" w14:paraId="43DDB3EF" w14:textId="77777777" w:rsidTr="00672E17">
        <w:trPr>
          <w:cantSplit/>
          <w:tblHeader/>
        </w:trPr>
        <w:tc>
          <w:tcPr>
            <w:tcW w:w="3325" w:type="dxa"/>
          </w:tcPr>
          <w:p w14:paraId="68D69F19" w14:textId="77777777" w:rsidR="002B432E" w:rsidRPr="001D3A21" w:rsidRDefault="002B432E">
            <w:pPr>
              <w:rPr>
                <w:rFonts w:ascii="Arial" w:hAnsi="Arial" w:cs="Arial"/>
                <w:sz w:val="24"/>
                <w:szCs w:val="24"/>
              </w:rPr>
            </w:pPr>
          </w:p>
        </w:tc>
        <w:tc>
          <w:tcPr>
            <w:tcW w:w="1349" w:type="dxa"/>
          </w:tcPr>
          <w:p w14:paraId="0CA272B4" w14:textId="77777777" w:rsidR="002B432E" w:rsidRPr="001D3A21" w:rsidRDefault="002B432E">
            <w:pPr>
              <w:rPr>
                <w:rFonts w:ascii="Arial" w:hAnsi="Arial" w:cs="Arial"/>
                <w:sz w:val="24"/>
                <w:szCs w:val="24"/>
              </w:rPr>
            </w:pPr>
          </w:p>
        </w:tc>
        <w:tc>
          <w:tcPr>
            <w:tcW w:w="4681" w:type="dxa"/>
          </w:tcPr>
          <w:p w14:paraId="4F171717" w14:textId="77777777" w:rsidR="002B432E" w:rsidRPr="001D3A21" w:rsidRDefault="002B432E">
            <w:pPr>
              <w:rPr>
                <w:rFonts w:ascii="Arial" w:hAnsi="Arial" w:cs="Arial"/>
                <w:sz w:val="24"/>
                <w:szCs w:val="24"/>
              </w:rPr>
            </w:pPr>
          </w:p>
        </w:tc>
      </w:tr>
    </w:tbl>
    <w:p w14:paraId="33A3A8FA" w14:textId="77777777" w:rsidR="001D3A21" w:rsidRPr="002B432E" w:rsidRDefault="001D3A21" w:rsidP="001D3A21">
      <w:pPr>
        <w:spacing w:after="120"/>
        <w:rPr>
          <w:sz w:val="24"/>
          <w:szCs w:val="24"/>
        </w:rPr>
      </w:pPr>
    </w:p>
    <w:tbl>
      <w:tblPr>
        <w:tblStyle w:val="TableGrid"/>
        <w:tblW w:w="0" w:type="auto"/>
        <w:tblLook w:val="04A0" w:firstRow="1" w:lastRow="0" w:firstColumn="1" w:lastColumn="0" w:noHBand="0" w:noVBand="1"/>
        <w:tblCaption w:val="Operating expenses and how they relate to demo projects"/>
      </w:tblPr>
      <w:tblGrid>
        <w:gridCol w:w="4675"/>
        <w:gridCol w:w="4675"/>
      </w:tblGrid>
      <w:tr w:rsidR="002B432E" w:rsidRPr="002B432E" w14:paraId="650103AC" w14:textId="77777777" w:rsidTr="359CD545">
        <w:trPr>
          <w:cantSplit/>
          <w:tblHeader/>
        </w:trPr>
        <w:tc>
          <w:tcPr>
            <w:tcW w:w="4675" w:type="dxa"/>
            <w:shd w:val="clear" w:color="auto" w:fill="E7E6E6" w:themeFill="background2"/>
          </w:tcPr>
          <w:p w14:paraId="01312C70" w14:textId="160477F8" w:rsidR="002B432E" w:rsidRPr="001D3A21" w:rsidRDefault="002B432E">
            <w:pPr>
              <w:rPr>
                <w:rFonts w:ascii="Arial" w:hAnsi="Arial" w:cs="Arial"/>
                <w:sz w:val="24"/>
                <w:szCs w:val="24"/>
              </w:rPr>
            </w:pPr>
            <w:r w:rsidRPr="001D3A21">
              <w:rPr>
                <w:rFonts w:ascii="Arial" w:hAnsi="Arial" w:cs="Arial"/>
                <w:sz w:val="24"/>
                <w:szCs w:val="24"/>
              </w:rPr>
              <w:t>Operating Expenses</w:t>
            </w:r>
          </w:p>
        </w:tc>
        <w:tc>
          <w:tcPr>
            <w:tcW w:w="4675" w:type="dxa"/>
            <w:shd w:val="clear" w:color="auto" w:fill="E7E6E6" w:themeFill="background2"/>
          </w:tcPr>
          <w:p w14:paraId="56826F9F" w14:textId="6D6CAFDF" w:rsidR="002B432E" w:rsidRPr="001D3A21" w:rsidRDefault="002B432E">
            <w:pPr>
              <w:rPr>
                <w:rFonts w:ascii="Arial" w:hAnsi="Arial" w:cs="Arial"/>
                <w:sz w:val="24"/>
                <w:szCs w:val="24"/>
              </w:rPr>
            </w:pPr>
            <w:r w:rsidRPr="001D3A21">
              <w:rPr>
                <w:rFonts w:ascii="Arial" w:hAnsi="Arial" w:cs="Arial"/>
                <w:sz w:val="24"/>
                <w:szCs w:val="24"/>
              </w:rPr>
              <w:t>Provide a detailed description of how these expenses relate to the implementation of Hepatitis B Demo Projects</w:t>
            </w:r>
          </w:p>
        </w:tc>
      </w:tr>
      <w:tr w:rsidR="002B432E" w:rsidRPr="002B432E" w14:paraId="3DE6B045" w14:textId="77777777" w:rsidTr="359CD545">
        <w:trPr>
          <w:cantSplit/>
          <w:tblHeader/>
        </w:trPr>
        <w:tc>
          <w:tcPr>
            <w:tcW w:w="4675" w:type="dxa"/>
          </w:tcPr>
          <w:p w14:paraId="72F6CBC7" w14:textId="77777777" w:rsidR="002B432E" w:rsidRPr="002B432E" w:rsidRDefault="002B432E">
            <w:pPr>
              <w:rPr>
                <w:sz w:val="24"/>
                <w:szCs w:val="24"/>
              </w:rPr>
            </w:pPr>
          </w:p>
        </w:tc>
        <w:tc>
          <w:tcPr>
            <w:tcW w:w="4675" w:type="dxa"/>
          </w:tcPr>
          <w:p w14:paraId="00F47986" w14:textId="77777777" w:rsidR="002B432E" w:rsidRPr="002B432E" w:rsidRDefault="002B432E">
            <w:pPr>
              <w:rPr>
                <w:sz w:val="24"/>
                <w:szCs w:val="24"/>
              </w:rPr>
            </w:pPr>
          </w:p>
        </w:tc>
      </w:tr>
      <w:tr w:rsidR="002B432E" w:rsidRPr="002B432E" w14:paraId="61E016B8" w14:textId="77777777" w:rsidTr="359CD545">
        <w:trPr>
          <w:cantSplit/>
          <w:tblHeader/>
        </w:trPr>
        <w:tc>
          <w:tcPr>
            <w:tcW w:w="4675" w:type="dxa"/>
          </w:tcPr>
          <w:p w14:paraId="56050F73" w14:textId="77777777" w:rsidR="002B432E" w:rsidRPr="002B432E" w:rsidRDefault="002B432E">
            <w:pPr>
              <w:rPr>
                <w:sz w:val="24"/>
                <w:szCs w:val="24"/>
              </w:rPr>
            </w:pPr>
          </w:p>
        </w:tc>
        <w:tc>
          <w:tcPr>
            <w:tcW w:w="4675" w:type="dxa"/>
          </w:tcPr>
          <w:p w14:paraId="1B2E7F8D" w14:textId="77777777" w:rsidR="002B432E" w:rsidRPr="002B432E" w:rsidRDefault="002B432E">
            <w:pPr>
              <w:rPr>
                <w:sz w:val="24"/>
                <w:szCs w:val="24"/>
              </w:rPr>
            </w:pPr>
          </w:p>
        </w:tc>
      </w:tr>
      <w:tr w:rsidR="002B432E" w:rsidRPr="002B432E" w14:paraId="7B35F1ED" w14:textId="77777777" w:rsidTr="359CD545">
        <w:trPr>
          <w:cantSplit/>
          <w:tblHeader/>
        </w:trPr>
        <w:tc>
          <w:tcPr>
            <w:tcW w:w="4675" w:type="dxa"/>
          </w:tcPr>
          <w:p w14:paraId="59005068" w14:textId="77777777" w:rsidR="002B432E" w:rsidRPr="002B432E" w:rsidRDefault="002B432E">
            <w:pPr>
              <w:rPr>
                <w:sz w:val="24"/>
                <w:szCs w:val="24"/>
              </w:rPr>
            </w:pPr>
          </w:p>
        </w:tc>
        <w:tc>
          <w:tcPr>
            <w:tcW w:w="4675" w:type="dxa"/>
          </w:tcPr>
          <w:p w14:paraId="7C198CA8" w14:textId="77777777" w:rsidR="002B432E" w:rsidRPr="002B432E" w:rsidRDefault="002B432E">
            <w:pPr>
              <w:rPr>
                <w:sz w:val="24"/>
                <w:szCs w:val="24"/>
              </w:rPr>
            </w:pPr>
          </w:p>
        </w:tc>
      </w:tr>
      <w:tr w:rsidR="002B432E" w:rsidRPr="002B432E" w14:paraId="1B039E1E" w14:textId="77777777" w:rsidTr="359CD545">
        <w:trPr>
          <w:cantSplit/>
          <w:tblHeader/>
        </w:trPr>
        <w:tc>
          <w:tcPr>
            <w:tcW w:w="4675" w:type="dxa"/>
          </w:tcPr>
          <w:p w14:paraId="6CD46A28" w14:textId="77777777" w:rsidR="002B432E" w:rsidRPr="002B432E" w:rsidRDefault="002B432E">
            <w:pPr>
              <w:rPr>
                <w:sz w:val="24"/>
                <w:szCs w:val="24"/>
              </w:rPr>
            </w:pPr>
          </w:p>
        </w:tc>
        <w:tc>
          <w:tcPr>
            <w:tcW w:w="4675" w:type="dxa"/>
          </w:tcPr>
          <w:p w14:paraId="2BF96E27" w14:textId="77777777" w:rsidR="002B432E" w:rsidRPr="002B432E" w:rsidRDefault="002B432E">
            <w:pPr>
              <w:rPr>
                <w:sz w:val="24"/>
                <w:szCs w:val="24"/>
              </w:rPr>
            </w:pPr>
          </w:p>
        </w:tc>
      </w:tr>
      <w:tr w:rsidR="002B432E" w:rsidRPr="002B432E" w14:paraId="16CDB8F4" w14:textId="77777777" w:rsidTr="359CD545">
        <w:trPr>
          <w:cantSplit/>
          <w:tblHeader/>
        </w:trPr>
        <w:tc>
          <w:tcPr>
            <w:tcW w:w="4675" w:type="dxa"/>
          </w:tcPr>
          <w:p w14:paraId="74D5B777" w14:textId="77777777" w:rsidR="002B432E" w:rsidRPr="002B432E" w:rsidRDefault="002B432E">
            <w:pPr>
              <w:rPr>
                <w:sz w:val="24"/>
                <w:szCs w:val="24"/>
              </w:rPr>
            </w:pPr>
          </w:p>
        </w:tc>
        <w:tc>
          <w:tcPr>
            <w:tcW w:w="4675" w:type="dxa"/>
          </w:tcPr>
          <w:p w14:paraId="45EC56E0" w14:textId="77777777" w:rsidR="002B432E" w:rsidRPr="002B432E" w:rsidRDefault="002B432E">
            <w:pPr>
              <w:rPr>
                <w:sz w:val="24"/>
                <w:szCs w:val="24"/>
              </w:rPr>
            </w:pPr>
          </w:p>
        </w:tc>
      </w:tr>
    </w:tbl>
    <w:p w14:paraId="2986AC12" w14:textId="77777777" w:rsidR="001D3A21" w:rsidRPr="002B432E" w:rsidRDefault="001D3A21" w:rsidP="001D3A21">
      <w:pPr>
        <w:spacing w:after="120"/>
        <w:rPr>
          <w:sz w:val="24"/>
          <w:szCs w:val="24"/>
        </w:rPr>
      </w:pPr>
    </w:p>
    <w:tbl>
      <w:tblPr>
        <w:tblStyle w:val="TableGrid"/>
        <w:tblW w:w="0" w:type="auto"/>
        <w:tblLook w:val="04A0" w:firstRow="1" w:lastRow="0" w:firstColumn="1" w:lastColumn="0" w:noHBand="0" w:noVBand="1"/>
        <w:tblCaption w:val="Subgrantee(s) and the types of services they will provide"/>
      </w:tblPr>
      <w:tblGrid>
        <w:gridCol w:w="4675"/>
        <w:gridCol w:w="4675"/>
      </w:tblGrid>
      <w:tr w:rsidR="002B432E" w:rsidRPr="002B432E" w14:paraId="594CB01B" w14:textId="77777777" w:rsidTr="00672E17">
        <w:trPr>
          <w:cantSplit/>
          <w:tblHeader/>
        </w:trPr>
        <w:tc>
          <w:tcPr>
            <w:tcW w:w="4675" w:type="dxa"/>
            <w:shd w:val="clear" w:color="auto" w:fill="E7E6E6" w:themeFill="background2"/>
          </w:tcPr>
          <w:p w14:paraId="3B22F6E9" w14:textId="12841449" w:rsidR="002B432E" w:rsidRPr="001D3A21" w:rsidRDefault="002B432E">
            <w:pPr>
              <w:rPr>
                <w:rFonts w:ascii="Arial" w:hAnsi="Arial" w:cs="Arial"/>
                <w:sz w:val="24"/>
                <w:szCs w:val="24"/>
              </w:rPr>
            </w:pPr>
            <w:r w:rsidRPr="001D3A21">
              <w:rPr>
                <w:rFonts w:ascii="Arial" w:hAnsi="Arial" w:cs="Arial"/>
                <w:sz w:val="24"/>
                <w:szCs w:val="24"/>
              </w:rPr>
              <w:t>Sub</w:t>
            </w:r>
            <w:r w:rsidR="000D5264" w:rsidRPr="001D3A21">
              <w:rPr>
                <w:rFonts w:ascii="Arial" w:hAnsi="Arial" w:cs="Arial"/>
                <w:sz w:val="24"/>
                <w:szCs w:val="24"/>
              </w:rPr>
              <w:t>grantee</w:t>
            </w:r>
            <w:r w:rsidRPr="001D3A21">
              <w:rPr>
                <w:rFonts w:ascii="Arial" w:hAnsi="Arial" w:cs="Arial"/>
                <w:sz w:val="24"/>
                <w:szCs w:val="24"/>
              </w:rPr>
              <w:t>(s)</w:t>
            </w:r>
          </w:p>
        </w:tc>
        <w:tc>
          <w:tcPr>
            <w:tcW w:w="4675" w:type="dxa"/>
            <w:shd w:val="clear" w:color="auto" w:fill="E7E6E6" w:themeFill="background2"/>
          </w:tcPr>
          <w:p w14:paraId="47671991" w14:textId="1206E793" w:rsidR="002B432E" w:rsidRPr="001D3A21" w:rsidRDefault="002B432E">
            <w:pPr>
              <w:rPr>
                <w:rFonts w:ascii="Arial" w:hAnsi="Arial" w:cs="Arial"/>
                <w:sz w:val="24"/>
                <w:szCs w:val="24"/>
              </w:rPr>
            </w:pPr>
            <w:r w:rsidRPr="001D3A21">
              <w:rPr>
                <w:rFonts w:ascii="Arial" w:hAnsi="Arial" w:cs="Arial"/>
                <w:sz w:val="24"/>
                <w:szCs w:val="24"/>
              </w:rPr>
              <w:t>Provide a detailed description of the type of services the Sub</w:t>
            </w:r>
            <w:r w:rsidR="000D5264" w:rsidRPr="001D3A21">
              <w:rPr>
                <w:rFonts w:ascii="Arial" w:hAnsi="Arial" w:cs="Arial"/>
                <w:sz w:val="24"/>
                <w:szCs w:val="24"/>
              </w:rPr>
              <w:t>grantee</w:t>
            </w:r>
            <w:r w:rsidRPr="001D3A21">
              <w:rPr>
                <w:rFonts w:ascii="Arial" w:hAnsi="Arial" w:cs="Arial"/>
                <w:sz w:val="24"/>
                <w:szCs w:val="24"/>
              </w:rPr>
              <w:t xml:space="preserve"> will be providing</w:t>
            </w:r>
          </w:p>
        </w:tc>
      </w:tr>
      <w:tr w:rsidR="002B432E" w:rsidRPr="002B432E" w14:paraId="03233D1A" w14:textId="77777777" w:rsidTr="00672E17">
        <w:trPr>
          <w:cantSplit/>
          <w:tblHeader/>
        </w:trPr>
        <w:tc>
          <w:tcPr>
            <w:tcW w:w="4675" w:type="dxa"/>
          </w:tcPr>
          <w:p w14:paraId="6E0CF33E" w14:textId="77777777" w:rsidR="002B432E" w:rsidRPr="002B432E" w:rsidRDefault="002B432E">
            <w:pPr>
              <w:rPr>
                <w:sz w:val="24"/>
                <w:szCs w:val="24"/>
              </w:rPr>
            </w:pPr>
          </w:p>
        </w:tc>
        <w:tc>
          <w:tcPr>
            <w:tcW w:w="4675" w:type="dxa"/>
          </w:tcPr>
          <w:p w14:paraId="01DC7FE6" w14:textId="77777777" w:rsidR="002B432E" w:rsidRPr="002B432E" w:rsidRDefault="002B432E">
            <w:pPr>
              <w:rPr>
                <w:sz w:val="24"/>
                <w:szCs w:val="24"/>
              </w:rPr>
            </w:pPr>
          </w:p>
        </w:tc>
      </w:tr>
      <w:tr w:rsidR="002B432E" w:rsidRPr="002B432E" w14:paraId="457F7E5F" w14:textId="77777777" w:rsidTr="00672E17">
        <w:trPr>
          <w:cantSplit/>
          <w:tblHeader/>
        </w:trPr>
        <w:tc>
          <w:tcPr>
            <w:tcW w:w="4675" w:type="dxa"/>
          </w:tcPr>
          <w:p w14:paraId="79EBB7CE" w14:textId="77777777" w:rsidR="002B432E" w:rsidRPr="002B432E" w:rsidRDefault="002B432E">
            <w:pPr>
              <w:rPr>
                <w:sz w:val="24"/>
                <w:szCs w:val="24"/>
              </w:rPr>
            </w:pPr>
          </w:p>
        </w:tc>
        <w:tc>
          <w:tcPr>
            <w:tcW w:w="4675" w:type="dxa"/>
          </w:tcPr>
          <w:p w14:paraId="62F754DD" w14:textId="77777777" w:rsidR="002B432E" w:rsidRPr="002B432E" w:rsidRDefault="002B432E">
            <w:pPr>
              <w:rPr>
                <w:sz w:val="24"/>
                <w:szCs w:val="24"/>
              </w:rPr>
            </w:pPr>
          </w:p>
        </w:tc>
      </w:tr>
      <w:tr w:rsidR="002B432E" w:rsidRPr="002B432E" w14:paraId="7BF50E4E" w14:textId="77777777" w:rsidTr="00672E17">
        <w:trPr>
          <w:cantSplit/>
          <w:tblHeader/>
        </w:trPr>
        <w:tc>
          <w:tcPr>
            <w:tcW w:w="4675" w:type="dxa"/>
          </w:tcPr>
          <w:p w14:paraId="471FE56B" w14:textId="77777777" w:rsidR="002B432E" w:rsidRPr="002B432E" w:rsidRDefault="002B432E">
            <w:pPr>
              <w:rPr>
                <w:sz w:val="24"/>
                <w:szCs w:val="24"/>
              </w:rPr>
            </w:pPr>
          </w:p>
        </w:tc>
        <w:tc>
          <w:tcPr>
            <w:tcW w:w="4675" w:type="dxa"/>
          </w:tcPr>
          <w:p w14:paraId="2DB10AB8" w14:textId="77777777" w:rsidR="002B432E" w:rsidRPr="002B432E" w:rsidRDefault="002B432E">
            <w:pPr>
              <w:rPr>
                <w:sz w:val="24"/>
                <w:szCs w:val="24"/>
              </w:rPr>
            </w:pPr>
          </w:p>
        </w:tc>
      </w:tr>
      <w:tr w:rsidR="002B432E" w:rsidRPr="002B432E" w14:paraId="029B3C51" w14:textId="77777777" w:rsidTr="00672E17">
        <w:trPr>
          <w:cantSplit/>
          <w:tblHeader/>
        </w:trPr>
        <w:tc>
          <w:tcPr>
            <w:tcW w:w="4675" w:type="dxa"/>
          </w:tcPr>
          <w:p w14:paraId="0C4A8E19" w14:textId="77777777" w:rsidR="002B432E" w:rsidRPr="002B432E" w:rsidRDefault="002B432E">
            <w:pPr>
              <w:rPr>
                <w:sz w:val="24"/>
                <w:szCs w:val="24"/>
              </w:rPr>
            </w:pPr>
          </w:p>
        </w:tc>
        <w:tc>
          <w:tcPr>
            <w:tcW w:w="4675" w:type="dxa"/>
          </w:tcPr>
          <w:p w14:paraId="2339FC92" w14:textId="77777777" w:rsidR="002B432E" w:rsidRPr="002B432E" w:rsidRDefault="002B432E">
            <w:pPr>
              <w:rPr>
                <w:sz w:val="24"/>
                <w:szCs w:val="24"/>
              </w:rPr>
            </w:pPr>
          </w:p>
        </w:tc>
      </w:tr>
      <w:tr w:rsidR="002B432E" w:rsidRPr="002B432E" w14:paraId="2F0399DA" w14:textId="77777777" w:rsidTr="00672E17">
        <w:trPr>
          <w:cantSplit/>
          <w:tblHeader/>
        </w:trPr>
        <w:tc>
          <w:tcPr>
            <w:tcW w:w="4675" w:type="dxa"/>
          </w:tcPr>
          <w:p w14:paraId="6033BA95" w14:textId="77777777" w:rsidR="002B432E" w:rsidRPr="002B432E" w:rsidRDefault="002B432E">
            <w:pPr>
              <w:rPr>
                <w:sz w:val="24"/>
                <w:szCs w:val="24"/>
              </w:rPr>
            </w:pPr>
          </w:p>
        </w:tc>
        <w:tc>
          <w:tcPr>
            <w:tcW w:w="4675" w:type="dxa"/>
          </w:tcPr>
          <w:p w14:paraId="3B89C2D1" w14:textId="77777777" w:rsidR="002B432E" w:rsidRPr="002B432E" w:rsidRDefault="002B432E">
            <w:pPr>
              <w:rPr>
                <w:sz w:val="24"/>
                <w:szCs w:val="24"/>
              </w:rPr>
            </w:pPr>
          </w:p>
        </w:tc>
      </w:tr>
    </w:tbl>
    <w:p w14:paraId="25ACFA7F" w14:textId="77777777" w:rsidR="002B432E" w:rsidRPr="002B432E" w:rsidRDefault="002B432E" w:rsidP="001D3A21">
      <w:pPr>
        <w:spacing w:after="120"/>
        <w:rPr>
          <w:sz w:val="24"/>
          <w:szCs w:val="24"/>
        </w:rPr>
      </w:pPr>
    </w:p>
    <w:tbl>
      <w:tblPr>
        <w:tblStyle w:val="TableGrid"/>
        <w:tblW w:w="0" w:type="auto"/>
        <w:tblLook w:val="04A0" w:firstRow="1" w:lastRow="0" w:firstColumn="1" w:lastColumn="0" w:noHBand="0" w:noVBand="1"/>
        <w:tblCaption w:val="Travel description (type, mileage, hotels)"/>
      </w:tblPr>
      <w:tblGrid>
        <w:gridCol w:w="4675"/>
        <w:gridCol w:w="4675"/>
      </w:tblGrid>
      <w:tr w:rsidR="002B432E" w:rsidRPr="002B432E" w14:paraId="4240DD67" w14:textId="77777777" w:rsidTr="00672E17">
        <w:trPr>
          <w:cantSplit/>
          <w:tblHeader/>
        </w:trPr>
        <w:tc>
          <w:tcPr>
            <w:tcW w:w="4675" w:type="dxa"/>
            <w:shd w:val="clear" w:color="auto" w:fill="E7E6E6" w:themeFill="background2"/>
          </w:tcPr>
          <w:p w14:paraId="68C10408" w14:textId="19912F2C" w:rsidR="002B432E" w:rsidRPr="001D3A21" w:rsidRDefault="002B432E" w:rsidP="00060322">
            <w:pPr>
              <w:rPr>
                <w:rFonts w:ascii="Arial" w:hAnsi="Arial" w:cs="Arial"/>
                <w:sz w:val="24"/>
                <w:szCs w:val="24"/>
              </w:rPr>
            </w:pPr>
            <w:r w:rsidRPr="001D3A21">
              <w:rPr>
                <w:rFonts w:ascii="Arial" w:hAnsi="Arial" w:cs="Arial"/>
                <w:sz w:val="24"/>
                <w:szCs w:val="24"/>
              </w:rPr>
              <w:t>Travel</w:t>
            </w:r>
          </w:p>
        </w:tc>
        <w:tc>
          <w:tcPr>
            <w:tcW w:w="4675" w:type="dxa"/>
            <w:shd w:val="clear" w:color="auto" w:fill="E7E6E6" w:themeFill="background2"/>
          </w:tcPr>
          <w:p w14:paraId="4FC48C22" w14:textId="6F7376D0" w:rsidR="002B432E" w:rsidRPr="001D3A21" w:rsidRDefault="002B432E" w:rsidP="00060322">
            <w:pPr>
              <w:rPr>
                <w:rFonts w:ascii="Arial" w:hAnsi="Arial" w:cs="Arial"/>
                <w:sz w:val="24"/>
                <w:szCs w:val="24"/>
              </w:rPr>
            </w:pPr>
            <w:r w:rsidRPr="001D3A21">
              <w:rPr>
                <w:rFonts w:ascii="Arial" w:hAnsi="Arial" w:cs="Arial"/>
                <w:sz w:val="24"/>
                <w:szCs w:val="24"/>
              </w:rPr>
              <w:t>Provide a detailed description of the type of travel, number of trips, mileage, hotel, incidentals</w:t>
            </w:r>
          </w:p>
        </w:tc>
      </w:tr>
      <w:tr w:rsidR="002B432E" w:rsidRPr="002B432E" w14:paraId="1E6E23B9" w14:textId="77777777" w:rsidTr="00672E17">
        <w:trPr>
          <w:cantSplit/>
          <w:tblHeader/>
        </w:trPr>
        <w:tc>
          <w:tcPr>
            <w:tcW w:w="4675" w:type="dxa"/>
          </w:tcPr>
          <w:p w14:paraId="4D7A8538" w14:textId="77777777" w:rsidR="002B432E" w:rsidRPr="002B432E" w:rsidRDefault="002B432E" w:rsidP="00060322">
            <w:pPr>
              <w:rPr>
                <w:sz w:val="24"/>
                <w:szCs w:val="24"/>
              </w:rPr>
            </w:pPr>
          </w:p>
        </w:tc>
        <w:tc>
          <w:tcPr>
            <w:tcW w:w="4675" w:type="dxa"/>
          </w:tcPr>
          <w:p w14:paraId="70559626" w14:textId="77777777" w:rsidR="002B432E" w:rsidRPr="002B432E" w:rsidRDefault="002B432E" w:rsidP="00060322">
            <w:pPr>
              <w:rPr>
                <w:sz w:val="24"/>
                <w:szCs w:val="24"/>
              </w:rPr>
            </w:pPr>
          </w:p>
        </w:tc>
      </w:tr>
      <w:tr w:rsidR="002B432E" w:rsidRPr="002B432E" w14:paraId="7EDEC446" w14:textId="77777777" w:rsidTr="00672E17">
        <w:trPr>
          <w:cantSplit/>
          <w:tblHeader/>
        </w:trPr>
        <w:tc>
          <w:tcPr>
            <w:tcW w:w="4675" w:type="dxa"/>
          </w:tcPr>
          <w:p w14:paraId="025D23B0" w14:textId="77777777" w:rsidR="002B432E" w:rsidRPr="002B432E" w:rsidRDefault="002B432E" w:rsidP="00060322">
            <w:pPr>
              <w:rPr>
                <w:sz w:val="24"/>
                <w:szCs w:val="24"/>
              </w:rPr>
            </w:pPr>
          </w:p>
        </w:tc>
        <w:tc>
          <w:tcPr>
            <w:tcW w:w="4675" w:type="dxa"/>
          </w:tcPr>
          <w:p w14:paraId="4A2EC23F" w14:textId="77777777" w:rsidR="002B432E" w:rsidRPr="002B432E" w:rsidRDefault="002B432E" w:rsidP="00060322">
            <w:pPr>
              <w:rPr>
                <w:sz w:val="24"/>
                <w:szCs w:val="24"/>
              </w:rPr>
            </w:pPr>
          </w:p>
        </w:tc>
      </w:tr>
      <w:tr w:rsidR="002B432E" w:rsidRPr="002B432E" w14:paraId="62305E52" w14:textId="77777777" w:rsidTr="00672E17">
        <w:trPr>
          <w:cantSplit/>
          <w:tblHeader/>
        </w:trPr>
        <w:tc>
          <w:tcPr>
            <w:tcW w:w="4675" w:type="dxa"/>
          </w:tcPr>
          <w:p w14:paraId="431CBD05" w14:textId="77777777" w:rsidR="002B432E" w:rsidRPr="002B432E" w:rsidRDefault="002B432E" w:rsidP="00060322">
            <w:pPr>
              <w:rPr>
                <w:sz w:val="24"/>
                <w:szCs w:val="24"/>
              </w:rPr>
            </w:pPr>
          </w:p>
        </w:tc>
        <w:tc>
          <w:tcPr>
            <w:tcW w:w="4675" w:type="dxa"/>
          </w:tcPr>
          <w:p w14:paraId="408C51F1" w14:textId="77777777" w:rsidR="002B432E" w:rsidRPr="002B432E" w:rsidRDefault="002B432E" w:rsidP="00060322">
            <w:pPr>
              <w:rPr>
                <w:sz w:val="24"/>
                <w:szCs w:val="24"/>
              </w:rPr>
            </w:pPr>
          </w:p>
        </w:tc>
      </w:tr>
      <w:tr w:rsidR="002B432E" w:rsidRPr="002B432E" w14:paraId="72D3F120" w14:textId="77777777" w:rsidTr="00672E17">
        <w:trPr>
          <w:cantSplit/>
          <w:tblHeader/>
        </w:trPr>
        <w:tc>
          <w:tcPr>
            <w:tcW w:w="4675" w:type="dxa"/>
          </w:tcPr>
          <w:p w14:paraId="749F4C79" w14:textId="77777777" w:rsidR="002B432E" w:rsidRPr="002B432E" w:rsidRDefault="002B432E" w:rsidP="00060322">
            <w:pPr>
              <w:rPr>
                <w:sz w:val="24"/>
                <w:szCs w:val="24"/>
              </w:rPr>
            </w:pPr>
          </w:p>
        </w:tc>
        <w:tc>
          <w:tcPr>
            <w:tcW w:w="4675" w:type="dxa"/>
          </w:tcPr>
          <w:p w14:paraId="1E45B240" w14:textId="77777777" w:rsidR="002B432E" w:rsidRPr="002B432E" w:rsidRDefault="002B432E" w:rsidP="00060322">
            <w:pPr>
              <w:rPr>
                <w:sz w:val="24"/>
                <w:szCs w:val="24"/>
              </w:rPr>
            </w:pPr>
          </w:p>
        </w:tc>
      </w:tr>
      <w:tr w:rsidR="002B432E" w:rsidRPr="002B432E" w14:paraId="7A87093D" w14:textId="77777777" w:rsidTr="00672E17">
        <w:trPr>
          <w:cantSplit/>
          <w:tblHeader/>
        </w:trPr>
        <w:tc>
          <w:tcPr>
            <w:tcW w:w="4675" w:type="dxa"/>
          </w:tcPr>
          <w:p w14:paraId="47D65B73" w14:textId="77777777" w:rsidR="002B432E" w:rsidRPr="002B432E" w:rsidRDefault="002B432E" w:rsidP="00060322">
            <w:pPr>
              <w:rPr>
                <w:sz w:val="24"/>
                <w:szCs w:val="24"/>
              </w:rPr>
            </w:pPr>
          </w:p>
        </w:tc>
        <w:tc>
          <w:tcPr>
            <w:tcW w:w="4675" w:type="dxa"/>
          </w:tcPr>
          <w:p w14:paraId="057F2A51" w14:textId="77777777" w:rsidR="002B432E" w:rsidRPr="002B432E" w:rsidRDefault="002B432E" w:rsidP="00060322">
            <w:pPr>
              <w:rPr>
                <w:sz w:val="24"/>
                <w:szCs w:val="24"/>
              </w:rPr>
            </w:pPr>
          </w:p>
        </w:tc>
      </w:tr>
    </w:tbl>
    <w:p w14:paraId="268F3765" w14:textId="5971A412" w:rsidR="002B432E" w:rsidRPr="002B432E" w:rsidRDefault="002B432E" w:rsidP="00806658">
      <w:pPr>
        <w:rPr>
          <w:sz w:val="24"/>
          <w:szCs w:val="24"/>
        </w:rPr>
      </w:pPr>
    </w:p>
    <w:sectPr w:rsidR="002B432E" w:rsidRPr="002B432E">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A366F" w14:textId="77777777" w:rsidR="007D3B32" w:rsidRDefault="007D3B32" w:rsidP="002B432E">
      <w:pPr>
        <w:spacing w:after="0" w:line="240" w:lineRule="auto"/>
      </w:pPr>
      <w:r>
        <w:separator/>
      </w:r>
    </w:p>
  </w:endnote>
  <w:endnote w:type="continuationSeparator" w:id="0">
    <w:p w14:paraId="5B155F56" w14:textId="77777777" w:rsidR="007D3B32" w:rsidRDefault="007D3B32" w:rsidP="002B432E">
      <w:pPr>
        <w:spacing w:after="0" w:line="240" w:lineRule="auto"/>
      </w:pPr>
      <w:r>
        <w:continuationSeparator/>
      </w:r>
    </w:p>
  </w:endnote>
  <w:endnote w:type="continuationNotice" w:id="1">
    <w:p w14:paraId="7402D909" w14:textId="77777777" w:rsidR="007D3B32" w:rsidRDefault="007D3B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B9C8D" w14:textId="3ABA849F" w:rsidR="004C103B" w:rsidRDefault="00501E59">
    <w:pPr>
      <w:pStyle w:val="Footer"/>
    </w:pPr>
    <w:r>
      <w:rPr>
        <w:noProof/>
      </w:rPr>
      <mc:AlternateContent>
        <mc:Choice Requires="wps">
          <w:drawing>
            <wp:anchor distT="0" distB="0" distL="0" distR="0" simplePos="0" relativeHeight="251659264" behindDoc="0" locked="0" layoutInCell="1" allowOverlap="1" wp14:anchorId="207EA01B" wp14:editId="5DD8B35D">
              <wp:simplePos x="635" y="635"/>
              <wp:positionH relativeFrom="page">
                <wp:align>center</wp:align>
              </wp:positionH>
              <wp:positionV relativeFrom="page">
                <wp:align>bottom</wp:align>
              </wp:positionV>
              <wp:extent cx="935355" cy="357505"/>
              <wp:effectExtent l="0" t="0" r="17145" b="0"/>
              <wp:wrapNone/>
              <wp:docPr id="139584247" name="Text Box 5" descr="Confidential - L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5355" cy="357505"/>
                      </a:xfrm>
                      <a:prstGeom prst="rect">
                        <a:avLst/>
                      </a:prstGeom>
                      <a:noFill/>
                      <a:ln>
                        <a:noFill/>
                      </a:ln>
                    </wps:spPr>
                    <wps:txbx>
                      <w:txbxContent>
                        <w:p w14:paraId="4CF5DAF9" w14:textId="0EDE6F8E" w:rsidR="00501E59" w:rsidRPr="00501E59" w:rsidRDefault="00501E59" w:rsidP="00501E59">
                          <w:pPr>
                            <w:spacing w:after="0"/>
                            <w:rPr>
                              <w:rFonts w:ascii="Calibri" w:eastAsia="Calibri" w:hAnsi="Calibri" w:cs="Calibri"/>
                              <w:noProof/>
                              <w:color w:val="000000"/>
                              <w:sz w:val="20"/>
                              <w:szCs w:val="20"/>
                            </w:rPr>
                          </w:pPr>
                          <w:r w:rsidRPr="00501E59">
                            <w:rPr>
                              <w:rFonts w:ascii="Calibri" w:eastAsia="Calibri" w:hAnsi="Calibri" w:cs="Calibri"/>
                              <w:noProof/>
                              <w:color w:val="000000"/>
                              <w:sz w:val="20"/>
                              <w:szCs w:val="20"/>
                            </w:rPr>
                            <w:t>Confidential - Low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7EA01B" id="_x0000_t202" coordsize="21600,21600" o:spt="202" path="m,l,21600r21600,l21600,xe">
              <v:stroke joinstyle="miter"/>
              <v:path gradientshapeok="t" o:connecttype="rect"/>
            </v:shapetype>
            <v:shape id="Text Box 5" o:spid="_x0000_s1026" type="#_x0000_t202" alt="Confidential - Low" style="position:absolute;margin-left:0;margin-top:0;width:73.6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" filled="f" stroked="f">
              <v:fill o:detectmouseclick="t"/>
              <v:textbox style="mso-fit-shape-to-text:t" inset="0,0,0,15pt">
                <w:txbxContent>
                  <w:p w14:paraId="4CF5DAF9" w14:textId="0EDE6F8E" w:rsidR="00501E59" w:rsidRPr="00501E59" w:rsidRDefault="00501E59" w:rsidP="00501E59">
                    <w:pPr>
                      <w:spacing w:after="0"/>
                      <w:rPr>
                        <w:rFonts w:ascii="Calibri" w:eastAsia="Calibri" w:hAnsi="Calibri" w:cs="Calibri"/>
                        <w:noProof/>
                        <w:color w:val="000000"/>
                        <w:sz w:val="20"/>
                        <w:szCs w:val="20"/>
                      </w:rPr>
                    </w:pPr>
                    <w:r w:rsidRPr="00501E59">
                      <w:rPr>
                        <w:rFonts w:ascii="Calibri" w:eastAsia="Calibri" w:hAnsi="Calibri" w:cs="Calibri"/>
                        <w:noProof/>
                        <w:color w:val="000000"/>
                        <w:sz w:val="20"/>
                        <w:szCs w:val="20"/>
                      </w:rPr>
                      <w:t>Confidential - Low</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1E7E9" w14:textId="2571A244" w:rsidR="007F3665" w:rsidRPr="008711AA" w:rsidRDefault="00501E59" w:rsidP="00620BAF">
    <w:pPr>
      <w:pStyle w:val="Footer"/>
      <w:jc w:val="right"/>
      <w:rPr>
        <w:sz w:val="20"/>
        <w:szCs w:val="20"/>
      </w:rPr>
    </w:pPr>
    <w:r>
      <w:rPr>
        <w:rFonts w:ascii="Arial" w:hAnsi="Arial" w:cs="Arial"/>
        <w:noProof/>
        <w:sz w:val="20"/>
        <w:szCs w:val="20"/>
      </w:rPr>
      <mc:AlternateContent>
        <mc:Choice Requires="wps">
          <w:drawing>
            <wp:anchor distT="0" distB="0" distL="0" distR="0" simplePos="0" relativeHeight="251660288" behindDoc="0" locked="0" layoutInCell="1" allowOverlap="1" wp14:anchorId="136ACBF8" wp14:editId="77A5F7CB">
              <wp:simplePos x="914400" y="9456023"/>
              <wp:positionH relativeFrom="page">
                <wp:align>center</wp:align>
              </wp:positionH>
              <wp:positionV relativeFrom="page">
                <wp:align>bottom</wp:align>
              </wp:positionV>
              <wp:extent cx="935355" cy="357505"/>
              <wp:effectExtent l="0" t="0" r="17145" b="0"/>
              <wp:wrapNone/>
              <wp:docPr id="528198857" name="Text Box 6" descr="Confidential - L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5355" cy="357505"/>
                      </a:xfrm>
                      <a:prstGeom prst="rect">
                        <a:avLst/>
                      </a:prstGeom>
                      <a:noFill/>
                      <a:ln>
                        <a:noFill/>
                      </a:ln>
                    </wps:spPr>
                    <wps:txbx>
                      <w:txbxContent>
                        <w:p w14:paraId="6FF9F0DF" w14:textId="629A87CF" w:rsidR="00501E59" w:rsidRPr="00501E59" w:rsidRDefault="00501E59" w:rsidP="00501E59">
                          <w:pPr>
                            <w:spacing w:after="0"/>
                            <w:rPr>
                              <w:rFonts w:ascii="Calibri" w:eastAsia="Calibri" w:hAnsi="Calibri" w:cs="Calibri"/>
                              <w:noProof/>
                              <w:color w:val="000000"/>
                              <w:sz w:val="20"/>
                              <w:szCs w:val="20"/>
                            </w:rPr>
                          </w:pPr>
                          <w:r w:rsidRPr="00501E59">
                            <w:rPr>
                              <w:rFonts w:ascii="Calibri" w:eastAsia="Calibri" w:hAnsi="Calibri" w:cs="Calibri"/>
                              <w:noProof/>
                              <w:color w:val="000000"/>
                              <w:sz w:val="20"/>
                              <w:szCs w:val="20"/>
                            </w:rPr>
                            <w:t>Confidential - Low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6ACBF8" id="_x0000_t202" coordsize="21600,21600" o:spt="202" path="m,l,21600r21600,l21600,xe">
              <v:stroke joinstyle="miter"/>
              <v:path gradientshapeok="t" o:connecttype="rect"/>
            </v:shapetype>
            <v:shape id="Text Box 6" o:spid="_x0000_s1027" type="#_x0000_t202" alt="Confidential - Low" style="position:absolute;left:0;text-align:left;margin-left:0;margin-top:0;width:73.6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" filled="f" stroked="f">
              <v:fill o:detectmouseclick="t"/>
              <v:textbox style="mso-fit-shape-to-text:t" inset="0,0,0,15pt">
                <w:txbxContent>
                  <w:p w14:paraId="6FF9F0DF" w14:textId="629A87CF" w:rsidR="00501E59" w:rsidRPr="00501E59" w:rsidRDefault="00501E59" w:rsidP="00501E59">
                    <w:pPr>
                      <w:spacing w:after="0"/>
                      <w:rPr>
                        <w:rFonts w:ascii="Calibri" w:eastAsia="Calibri" w:hAnsi="Calibri" w:cs="Calibri"/>
                        <w:noProof/>
                        <w:color w:val="000000"/>
                        <w:sz w:val="20"/>
                        <w:szCs w:val="20"/>
                      </w:rPr>
                    </w:pPr>
                    <w:r w:rsidRPr="00501E59">
                      <w:rPr>
                        <w:rFonts w:ascii="Calibri" w:eastAsia="Calibri" w:hAnsi="Calibri" w:cs="Calibri"/>
                        <w:noProof/>
                        <w:color w:val="000000"/>
                        <w:sz w:val="20"/>
                        <w:szCs w:val="20"/>
                      </w:rPr>
                      <w:t>Confidential - Low</w:t>
                    </w:r>
                  </w:p>
                </w:txbxContent>
              </v:textbox>
              <w10:wrap anchorx="page" anchory="page"/>
            </v:shape>
          </w:pict>
        </mc:Fallback>
      </mc:AlternateContent>
    </w:r>
    <w:r w:rsidR="005A0BAC" w:rsidRPr="008711AA">
      <w:rPr>
        <w:rFonts w:ascii="Arial" w:hAnsi="Arial" w:cs="Arial"/>
        <w:sz w:val="20"/>
        <w:szCs w:val="20"/>
      </w:rPr>
      <w:t>Hep B Demo Attachment 4_</w:t>
    </w:r>
    <w:r w:rsidR="00620BAF" w:rsidRPr="008711AA">
      <w:rPr>
        <w:rFonts w:ascii="Arial" w:hAnsi="Arial" w:cs="Arial"/>
        <w:sz w:val="20"/>
        <w:szCs w:val="20"/>
      </w:rPr>
      <w:t>RFA2024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0987E" w14:textId="3AA29F08" w:rsidR="004C103B" w:rsidRDefault="00501E59">
    <w:pPr>
      <w:pStyle w:val="Footer"/>
    </w:pPr>
    <w:r>
      <w:rPr>
        <w:noProof/>
      </w:rPr>
      <mc:AlternateContent>
        <mc:Choice Requires="wps">
          <w:drawing>
            <wp:anchor distT="0" distB="0" distL="0" distR="0" simplePos="0" relativeHeight="251658240" behindDoc="0" locked="0" layoutInCell="1" allowOverlap="1" wp14:anchorId="0BBBBC7E" wp14:editId="2FFBC6A1">
              <wp:simplePos x="635" y="635"/>
              <wp:positionH relativeFrom="page">
                <wp:align>center</wp:align>
              </wp:positionH>
              <wp:positionV relativeFrom="page">
                <wp:align>bottom</wp:align>
              </wp:positionV>
              <wp:extent cx="935355" cy="357505"/>
              <wp:effectExtent l="0" t="0" r="17145" b="0"/>
              <wp:wrapNone/>
              <wp:docPr id="1191993524" name="Text Box 4" descr="Confidential - Low">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5355" cy="357505"/>
                      </a:xfrm>
                      <a:prstGeom prst="rect">
                        <a:avLst/>
                      </a:prstGeom>
                      <a:noFill/>
                      <a:ln>
                        <a:noFill/>
                      </a:ln>
                    </wps:spPr>
                    <wps:txbx>
                      <w:txbxContent>
                        <w:p w14:paraId="3A7B5EF0" w14:textId="29F5FE39" w:rsidR="00501E59" w:rsidRPr="00501E59" w:rsidRDefault="00501E59" w:rsidP="00501E59">
                          <w:pPr>
                            <w:spacing w:after="0"/>
                            <w:rPr>
                              <w:rFonts w:ascii="Calibri" w:eastAsia="Calibri" w:hAnsi="Calibri" w:cs="Calibri"/>
                              <w:noProof/>
                              <w:color w:val="000000"/>
                              <w:sz w:val="20"/>
                              <w:szCs w:val="20"/>
                            </w:rPr>
                          </w:pPr>
                          <w:r w:rsidRPr="00501E59">
                            <w:rPr>
                              <w:rFonts w:ascii="Calibri" w:eastAsia="Calibri" w:hAnsi="Calibri" w:cs="Calibri"/>
                              <w:noProof/>
                              <w:color w:val="000000"/>
                              <w:sz w:val="20"/>
                              <w:szCs w:val="20"/>
                            </w:rPr>
                            <w:t>Confidential - Low</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BBBC7E" id="_x0000_t202" coordsize="21600,21600" o:spt="202" path="m,l,21600r21600,l21600,xe">
              <v:stroke joinstyle="miter"/>
              <v:path gradientshapeok="t" o:connecttype="rect"/>
            </v:shapetype>
            <v:shape id="Text Box 4" o:spid="_x0000_s1028" type="#_x0000_t202" alt="Confidential - Low" style="position:absolute;margin-left:0;margin-top:0;width:73.6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" filled="f" stroked="f">
              <v:fill o:detectmouseclick="t"/>
              <v:textbox style="mso-fit-shape-to-text:t" inset="0,0,0,15pt">
                <w:txbxContent>
                  <w:p w14:paraId="3A7B5EF0" w14:textId="29F5FE39" w:rsidR="00501E59" w:rsidRPr="00501E59" w:rsidRDefault="00501E59" w:rsidP="00501E59">
                    <w:pPr>
                      <w:spacing w:after="0"/>
                      <w:rPr>
                        <w:rFonts w:ascii="Calibri" w:eastAsia="Calibri" w:hAnsi="Calibri" w:cs="Calibri"/>
                        <w:noProof/>
                        <w:color w:val="000000"/>
                        <w:sz w:val="20"/>
                        <w:szCs w:val="20"/>
                      </w:rPr>
                    </w:pPr>
                    <w:r w:rsidRPr="00501E59">
                      <w:rPr>
                        <w:rFonts w:ascii="Calibri" w:eastAsia="Calibri" w:hAnsi="Calibri" w:cs="Calibri"/>
                        <w:noProof/>
                        <w:color w:val="000000"/>
                        <w:sz w:val="20"/>
                        <w:szCs w:val="20"/>
                      </w:rPr>
                      <w:t>Confidential - Low</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FCE67" w14:textId="77777777" w:rsidR="007D3B32" w:rsidRDefault="007D3B32" w:rsidP="002B432E">
      <w:pPr>
        <w:spacing w:after="0" w:line="240" w:lineRule="auto"/>
      </w:pPr>
      <w:r>
        <w:separator/>
      </w:r>
    </w:p>
  </w:footnote>
  <w:footnote w:type="continuationSeparator" w:id="0">
    <w:p w14:paraId="45CFEC2D" w14:textId="77777777" w:rsidR="007D3B32" w:rsidRDefault="007D3B32" w:rsidP="002B432E">
      <w:pPr>
        <w:spacing w:after="0" w:line="240" w:lineRule="auto"/>
      </w:pPr>
      <w:r>
        <w:continuationSeparator/>
      </w:r>
    </w:p>
  </w:footnote>
  <w:footnote w:type="continuationNotice" w:id="1">
    <w:p w14:paraId="4074F924" w14:textId="77777777" w:rsidR="007D3B32" w:rsidRDefault="007D3B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1E50" w14:textId="77777777" w:rsidR="001D3A21" w:rsidRPr="00E67BF5" w:rsidRDefault="002B432E" w:rsidP="002B432E">
    <w:pPr>
      <w:pStyle w:val="Header"/>
      <w:jc w:val="right"/>
      <w:rPr>
        <w:rFonts w:ascii="Arial" w:hAnsi="Arial" w:cs="Arial"/>
        <w:sz w:val="20"/>
        <w:szCs w:val="20"/>
      </w:rPr>
    </w:pPr>
    <w:r w:rsidRPr="00E67BF5">
      <w:rPr>
        <w:rFonts w:ascii="Arial" w:hAnsi="Arial" w:cs="Arial"/>
        <w:sz w:val="20"/>
        <w:szCs w:val="20"/>
      </w:rPr>
      <w:t xml:space="preserve">California Department of Public Health </w:t>
    </w:r>
  </w:p>
  <w:p w14:paraId="6BE76E64" w14:textId="053D3A1D" w:rsidR="002B432E" w:rsidRPr="00E67BF5" w:rsidRDefault="002B432E" w:rsidP="002B432E">
    <w:pPr>
      <w:pStyle w:val="Header"/>
      <w:jc w:val="right"/>
      <w:rPr>
        <w:rFonts w:ascii="Arial" w:hAnsi="Arial" w:cs="Arial"/>
        <w:sz w:val="20"/>
        <w:szCs w:val="20"/>
      </w:rPr>
    </w:pPr>
    <w:r w:rsidRPr="00E67BF5">
      <w:rPr>
        <w:rFonts w:ascii="Arial" w:hAnsi="Arial" w:cs="Arial"/>
        <w:sz w:val="20"/>
        <w:szCs w:val="20"/>
      </w:rPr>
      <w:t xml:space="preserve">Center for Infectious Diseases, Immunization Branch </w:t>
    </w:r>
  </w:p>
  <w:p w14:paraId="2882DADB" w14:textId="32D69619" w:rsidR="002B432E" w:rsidRPr="00E67BF5" w:rsidRDefault="002B432E" w:rsidP="002B432E">
    <w:pPr>
      <w:pStyle w:val="Header"/>
      <w:jc w:val="right"/>
      <w:rPr>
        <w:rFonts w:ascii="Arial" w:hAnsi="Arial" w:cs="Arial"/>
        <w:sz w:val="20"/>
        <w:szCs w:val="20"/>
      </w:rPr>
    </w:pPr>
    <w:r w:rsidRPr="00E67BF5">
      <w:rPr>
        <w:rFonts w:ascii="Arial" w:hAnsi="Arial" w:cs="Arial"/>
        <w:sz w:val="20"/>
        <w:szCs w:val="20"/>
      </w:rPr>
      <w:t>RFA</w:t>
    </w:r>
    <w:r w:rsidR="006D3C49" w:rsidRPr="00E67BF5">
      <w:rPr>
        <w:rFonts w:ascii="Arial" w:hAnsi="Arial" w:cs="Arial"/>
        <w:sz w:val="20"/>
        <w:szCs w:val="20"/>
      </w:rPr>
      <w:t xml:space="preserve"> </w:t>
    </w:r>
    <w:r w:rsidR="00183811">
      <w:rPr>
        <w:rFonts w:ascii="Arial" w:hAnsi="Arial" w:cs="Arial"/>
        <w:color w:val="000000"/>
        <w:sz w:val="20"/>
        <w:szCs w:val="20"/>
      </w:rPr>
      <w:t>24-10715</w:t>
    </w:r>
  </w:p>
  <w:p w14:paraId="64F6730D" w14:textId="5D6EF8F7" w:rsidR="002B432E" w:rsidRPr="00E67BF5" w:rsidRDefault="002B432E" w:rsidP="002B432E">
    <w:pPr>
      <w:pStyle w:val="Header"/>
      <w:jc w:val="right"/>
      <w:rPr>
        <w:rFonts w:ascii="Arial" w:hAnsi="Arial" w:cs="Arial"/>
        <w:sz w:val="20"/>
        <w:szCs w:val="20"/>
      </w:rPr>
    </w:pPr>
    <w:r w:rsidRPr="00E67BF5">
      <w:rPr>
        <w:rFonts w:ascii="Arial" w:hAnsi="Arial" w:cs="Arial"/>
        <w:sz w:val="20"/>
        <w:szCs w:val="20"/>
      </w:rPr>
      <w:t>Attachment 4</w:t>
    </w:r>
  </w:p>
  <w:p w14:paraId="1DD0F322" w14:textId="77777777" w:rsidR="00D758CF" w:rsidRPr="001D3A21" w:rsidRDefault="00D758CF" w:rsidP="002B432E">
    <w:pPr>
      <w:pStyle w:val="Header"/>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4BF6F"/>
    <w:multiLevelType w:val="hybridMultilevel"/>
    <w:tmpl w:val="1AB28FC2"/>
    <w:lvl w:ilvl="0" w:tplc="83A4D3D4">
      <w:start w:val="1"/>
      <w:numFmt w:val="bullet"/>
      <w:lvlText w:val=""/>
      <w:lvlJc w:val="left"/>
      <w:pPr>
        <w:ind w:left="360" w:hanging="360"/>
      </w:pPr>
      <w:rPr>
        <w:rFonts w:ascii="Symbol" w:hAnsi="Symbol" w:hint="default"/>
      </w:rPr>
    </w:lvl>
    <w:lvl w:ilvl="1" w:tplc="1A4E8F38">
      <w:start w:val="1"/>
      <w:numFmt w:val="bullet"/>
      <w:lvlText w:val="o"/>
      <w:lvlJc w:val="left"/>
      <w:pPr>
        <w:ind w:left="1080" w:hanging="360"/>
      </w:pPr>
      <w:rPr>
        <w:rFonts w:ascii="Courier New" w:hAnsi="Courier New" w:hint="default"/>
      </w:rPr>
    </w:lvl>
    <w:lvl w:ilvl="2" w:tplc="03DC59BA">
      <w:start w:val="1"/>
      <w:numFmt w:val="bullet"/>
      <w:lvlText w:val=""/>
      <w:lvlJc w:val="left"/>
      <w:pPr>
        <w:ind w:left="1800" w:hanging="360"/>
      </w:pPr>
      <w:rPr>
        <w:rFonts w:ascii="Wingdings" w:hAnsi="Wingdings" w:hint="default"/>
      </w:rPr>
    </w:lvl>
    <w:lvl w:ilvl="3" w:tplc="ACBADD90">
      <w:start w:val="1"/>
      <w:numFmt w:val="bullet"/>
      <w:lvlText w:val=""/>
      <w:lvlJc w:val="left"/>
      <w:pPr>
        <w:ind w:left="2520" w:hanging="360"/>
      </w:pPr>
      <w:rPr>
        <w:rFonts w:ascii="Symbol" w:hAnsi="Symbol" w:hint="default"/>
      </w:rPr>
    </w:lvl>
    <w:lvl w:ilvl="4" w:tplc="6646EC22">
      <w:start w:val="1"/>
      <w:numFmt w:val="bullet"/>
      <w:lvlText w:val="o"/>
      <w:lvlJc w:val="left"/>
      <w:pPr>
        <w:ind w:left="3240" w:hanging="360"/>
      </w:pPr>
      <w:rPr>
        <w:rFonts w:ascii="Courier New" w:hAnsi="Courier New" w:hint="default"/>
      </w:rPr>
    </w:lvl>
    <w:lvl w:ilvl="5" w:tplc="570CD9DC">
      <w:start w:val="1"/>
      <w:numFmt w:val="bullet"/>
      <w:lvlText w:val=""/>
      <w:lvlJc w:val="left"/>
      <w:pPr>
        <w:ind w:left="3960" w:hanging="360"/>
      </w:pPr>
      <w:rPr>
        <w:rFonts w:ascii="Wingdings" w:hAnsi="Wingdings" w:hint="default"/>
      </w:rPr>
    </w:lvl>
    <w:lvl w:ilvl="6" w:tplc="4D8431EA">
      <w:start w:val="1"/>
      <w:numFmt w:val="bullet"/>
      <w:lvlText w:val=""/>
      <w:lvlJc w:val="left"/>
      <w:pPr>
        <w:ind w:left="4680" w:hanging="360"/>
      </w:pPr>
      <w:rPr>
        <w:rFonts w:ascii="Symbol" w:hAnsi="Symbol" w:hint="default"/>
      </w:rPr>
    </w:lvl>
    <w:lvl w:ilvl="7" w:tplc="64941064">
      <w:start w:val="1"/>
      <w:numFmt w:val="bullet"/>
      <w:lvlText w:val="o"/>
      <w:lvlJc w:val="left"/>
      <w:pPr>
        <w:ind w:left="5400" w:hanging="360"/>
      </w:pPr>
      <w:rPr>
        <w:rFonts w:ascii="Courier New" w:hAnsi="Courier New" w:hint="default"/>
      </w:rPr>
    </w:lvl>
    <w:lvl w:ilvl="8" w:tplc="2862815A">
      <w:start w:val="1"/>
      <w:numFmt w:val="bullet"/>
      <w:lvlText w:val=""/>
      <w:lvlJc w:val="left"/>
      <w:pPr>
        <w:ind w:left="6120" w:hanging="360"/>
      </w:pPr>
      <w:rPr>
        <w:rFonts w:ascii="Wingdings" w:hAnsi="Wingdings" w:hint="default"/>
      </w:rPr>
    </w:lvl>
  </w:abstractNum>
  <w:abstractNum w:abstractNumId="1" w15:restartNumberingAfterBreak="0">
    <w:nsid w:val="147C0549"/>
    <w:multiLevelType w:val="hybridMultilevel"/>
    <w:tmpl w:val="D276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70A6C"/>
    <w:multiLevelType w:val="hybridMultilevel"/>
    <w:tmpl w:val="EF9A83C8"/>
    <w:lvl w:ilvl="0" w:tplc="EE9EE7D8">
      <w:start w:val="1"/>
      <w:numFmt w:val="bullet"/>
      <w:lvlText w:val=""/>
      <w:lvlJc w:val="left"/>
      <w:pPr>
        <w:ind w:left="360" w:hanging="360"/>
      </w:pPr>
      <w:rPr>
        <w:rFonts w:ascii="Symbol" w:hAnsi="Symbol" w:hint="default"/>
      </w:rPr>
    </w:lvl>
    <w:lvl w:ilvl="1" w:tplc="C8D8AC38">
      <w:start w:val="1"/>
      <w:numFmt w:val="bullet"/>
      <w:lvlText w:val="o"/>
      <w:lvlJc w:val="left"/>
      <w:pPr>
        <w:ind w:left="1080" w:hanging="360"/>
      </w:pPr>
      <w:rPr>
        <w:rFonts w:ascii="Courier New" w:hAnsi="Courier New" w:hint="default"/>
      </w:rPr>
    </w:lvl>
    <w:lvl w:ilvl="2" w:tplc="62805AE0">
      <w:start w:val="1"/>
      <w:numFmt w:val="bullet"/>
      <w:lvlText w:val=""/>
      <w:lvlJc w:val="left"/>
      <w:pPr>
        <w:ind w:left="1800" w:hanging="360"/>
      </w:pPr>
      <w:rPr>
        <w:rFonts w:ascii="Wingdings" w:hAnsi="Wingdings" w:hint="default"/>
      </w:rPr>
    </w:lvl>
    <w:lvl w:ilvl="3" w:tplc="CDAE2148">
      <w:start w:val="1"/>
      <w:numFmt w:val="bullet"/>
      <w:lvlText w:val=""/>
      <w:lvlJc w:val="left"/>
      <w:pPr>
        <w:ind w:left="2520" w:hanging="360"/>
      </w:pPr>
      <w:rPr>
        <w:rFonts w:ascii="Symbol" w:hAnsi="Symbol" w:hint="default"/>
      </w:rPr>
    </w:lvl>
    <w:lvl w:ilvl="4" w:tplc="294A5274">
      <w:start w:val="1"/>
      <w:numFmt w:val="bullet"/>
      <w:lvlText w:val="o"/>
      <w:lvlJc w:val="left"/>
      <w:pPr>
        <w:ind w:left="3240" w:hanging="360"/>
      </w:pPr>
      <w:rPr>
        <w:rFonts w:ascii="Courier New" w:hAnsi="Courier New" w:hint="default"/>
      </w:rPr>
    </w:lvl>
    <w:lvl w:ilvl="5" w:tplc="9F724802">
      <w:start w:val="1"/>
      <w:numFmt w:val="bullet"/>
      <w:lvlText w:val=""/>
      <w:lvlJc w:val="left"/>
      <w:pPr>
        <w:ind w:left="3960" w:hanging="360"/>
      </w:pPr>
      <w:rPr>
        <w:rFonts w:ascii="Wingdings" w:hAnsi="Wingdings" w:hint="default"/>
      </w:rPr>
    </w:lvl>
    <w:lvl w:ilvl="6" w:tplc="0A826F04">
      <w:start w:val="1"/>
      <w:numFmt w:val="bullet"/>
      <w:lvlText w:val=""/>
      <w:lvlJc w:val="left"/>
      <w:pPr>
        <w:ind w:left="4680" w:hanging="360"/>
      </w:pPr>
      <w:rPr>
        <w:rFonts w:ascii="Symbol" w:hAnsi="Symbol" w:hint="default"/>
      </w:rPr>
    </w:lvl>
    <w:lvl w:ilvl="7" w:tplc="63CA9662">
      <w:start w:val="1"/>
      <w:numFmt w:val="bullet"/>
      <w:lvlText w:val="o"/>
      <w:lvlJc w:val="left"/>
      <w:pPr>
        <w:ind w:left="5400" w:hanging="360"/>
      </w:pPr>
      <w:rPr>
        <w:rFonts w:ascii="Courier New" w:hAnsi="Courier New" w:hint="default"/>
      </w:rPr>
    </w:lvl>
    <w:lvl w:ilvl="8" w:tplc="93382F20">
      <w:start w:val="1"/>
      <w:numFmt w:val="bullet"/>
      <w:lvlText w:val=""/>
      <w:lvlJc w:val="left"/>
      <w:pPr>
        <w:ind w:left="6120" w:hanging="360"/>
      </w:pPr>
      <w:rPr>
        <w:rFonts w:ascii="Wingdings" w:hAnsi="Wingdings" w:hint="default"/>
      </w:rPr>
    </w:lvl>
  </w:abstractNum>
  <w:abstractNum w:abstractNumId="3" w15:restartNumberingAfterBreak="0">
    <w:nsid w:val="486FEAB8"/>
    <w:multiLevelType w:val="hybridMultilevel"/>
    <w:tmpl w:val="42E83B80"/>
    <w:lvl w:ilvl="0" w:tplc="F92225E4">
      <w:start w:val="1"/>
      <w:numFmt w:val="bullet"/>
      <w:lvlText w:val=""/>
      <w:lvlJc w:val="left"/>
      <w:pPr>
        <w:ind w:left="360" w:hanging="360"/>
      </w:pPr>
      <w:rPr>
        <w:rFonts w:ascii="Symbol" w:hAnsi="Symbol" w:hint="default"/>
      </w:rPr>
    </w:lvl>
    <w:lvl w:ilvl="1" w:tplc="FF560CF2">
      <w:start w:val="1"/>
      <w:numFmt w:val="bullet"/>
      <w:lvlText w:val="o"/>
      <w:lvlJc w:val="left"/>
      <w:pPr>
        <w:ind w:left="1080" w:hanging="360"/>
      </w:pPr>
      <w:rPr>
        <w:rFonts w:ascii="Courier New" w:hAnsi="Courier New" w:hint="default"/>
      </w:rPr>
    </w:lvl>
    <w:lvl w:ilvl="2" w:tplc="1488EDCA">
      <w:start w:val="1"/>
      <w:numFmt w:val="bullet"/>
      <w:lvlText w:val=""/>
      <w:lvlJc w:val="left"/>
      <w:pPr>
        <w:ind w:left="1800" w:hanging="360"/>
      </w:pPr>
      <w:rPr>
        <w:rFonts w:ascii="Wingdings" w:hAnsi="Wingdings" w:hint="default"/>
      </w:rPr>
    </w:lvl>
    <w:lvl w:ilvl="3" w:tplc="1D9405CA">
      <w:start w:val="1"/>
      <w:numFmt w:val="bullet"/>
      <w:lvlText w:val=""/>
      <w:lvlJc w:val="left"/>
      <w:pPr>
        <w:ind w:left="2520" w:hanging="360"/>
      </w:pPr>
      <w:rPr>
        <w:rFonts w:ascii="Symbol" w:hAnsi="Symbol" w:hint="default"/>
      </w:rPr>
    </w:lvl>
    <w:lvl w:ilvl="4" w:tplc="4F4C8FCC">
      <w:start w:val="1"/>
      <w:numFmt w:val="bullet"/>
      <w:lvlText w:val="o"/>
      <w:lvlJc w:val="left"/>
      <w:pPr>
        <w:ind w:left="3240" w:hanging="360"/>
      </w:pPr>
      <w:rPr>
        <w:rFonts w:ascii="Courier New" w:hAnsi="Courier New" w:hint="default"/>
      </w:rPr>
    </w:lvl>
    <w:lvl w:ilvl="5" w:tplc="EACC3E14">
      <w:start w:val="1"/>
      <w:numFmt w:val="bullet"/>
      <w:lvlText w:val=""/>
      <w:lvlJc w:val="left"/>
      <w:pPr>
        <w:ind w:left="3960" w:hanging="360"/>
      </w:pPr>
      <w:rPr>
        <w:rFonts w:ascii="Wingdings" w:hAnsi="Wingdings" w:hint="default"/>
      </w:rPr>
    </w:lvl>
    <w:lvl w:ilvl="6" w:tplc="18E08AD0">
      <w:start w:val="1"/>
      <w:numFmt w:val="bullet"/>
      <w:lvlText w:val=""/>
      <w:lvlJc w:val="left"/>
      <w:pPr>
        <w:ind w:left="4680" w:hanging="360"/>
      </w:pPr>
      <w:rPr>
        <w:rFonts w:ascii="Symbol" w:hAnsi="Symbol" w:hint="default"/>
      </w:rPr>
    </w:lvl>
    <w:lvl w:ilvl="7" w:tplc="CA3AA7A0">
      <w:start w:val="1"/>
      <w:numFmt w:val="bullet"/>
      <w:lvlText w:val="o"/>
      <w:lvlJc w:val="left"/>
      <w:pPr>
        <w:ind w:left="5400" w:hanging="360"/>
      </w:pPr>
      <w:rPr>
        <w:rFonts w:ascii="Courier New" w:hAnsi="Courier New" w:hint="default"/>
      </w:rPr>
    </w:lvl>
    <w:lvl w:ilvl="8" w:tplc="2BA6FA16">
      <w:start w:val="1"/>
      <w:numFmt w:val="bullet"/>
      <w:lvlText w:val=""/>
      <w:lvlJc w:val="left"/>
      <w:pPr>
        <w:ind w:left="6120" w:hanging="360"/>
      </w:pPr>
      <w:rPr>
        <w:rFonts w:ascii="Wingdings" w:hAnsi="Wingdings" w:hint="default"/>
      </w:rPr>
    </w:lvl>
  </w:abstractNum>
  <w:abstractNum w:abstractNumId="4" w15:restartNumberingAfterBreak="0">
    <w:nsid w:val="7378122F"/>
    <w:multiLevelType w:val="hybridMultilevel"/>
    <w:tmpl w:val="A2263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4906107">
    <w:abstractNumId w:val="3"/>
  </w:num>
  <w:num w:numId="2" w16cid:durableId="474613654">
    <w:abstractNumId w:val="0"/>
  </w:num>
  <w:num w:numId="3" w16cid:durableId="968707279">
    <w:abstractNumId w:val="2"/>
  </w:num>
  <w:num w:numId="4" w16cid:durableId="303698510">
    <w:abstractNumId w:val="4"/>
  </w:num>
  <w:num w:numId="5" w16cid:durableId="1845051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2E"/>
    <w:rsid w:val="00001B64"/>
    <w:rsid w:val="0000759A"/>
    <w:rsid w:val="00030BA1"/>
    <w:rsid w:val="0003645B"/>
    <w:rsid w:val="00057111"/>
    <w:rsid w:val="0008219B"/>
    <w:rsid w:val="000D5264"/>
    <w:rsid w:val="000E0783"/>
    <w:rsid w:val="000F6BC1"/>
    <w:rsid w:val="0010044C"/>
    <w:rsid w:val="00183811"/>
    <w:rsid w:val="001D3A21"/>
    <w:rsid w:val="00227931"/>
    <w:rsid w:val="0025104A"/>
    <w:rsid w:val="00272376"/>
    <w:rsid w:val="002B432E"/>
    <w:rsid w:val="002D38E1"/>
    <w:rsid w:val="00317148"/>
    <w:rsid w:val="0034665F"/>
    <w:rsid w:val="00347FCA"/>
    <w:rsid w:val="00350C74"/>
    <w:rsid w:val="003820DA"/>
    <w:rsid w:val="00386E54"/>
    <w:rsid w:val="003924AD"/>
    <w:rsid w:val="003F6980"/>
    <w:rsid w:val="004A7A3E"/>
    <w:rsid w:val="004C103B"/>
    <w:rsid w:val="004F374D"/>
    <w:rsid w:val="00500BFC"/>
    <w:rsid w:val="00501E59"/>
    <w:rsid w:val="00581AE4"/>
    <w:rsid w:val="005A0BAC"/>
    <w:rsid w:val="005B331D"/>
    <w:rsid w:val="005E4093"/>
    <w:rsid w:val="00620BAF"/>
    <w:rsid w:val="00633988"/>
    <w:rsid w:val="00635427"/>
    <w:rsid w:val="00636E31"/>
    <w:rsid w:val="00672E17"/>
    <w:rsid w:val="006A2F70"/>
    <w:rsid w:val="006C160C"/>
    <w:rsid w:val="006D3C49"/>
    <w:rsid w:val="006E1418"/>
    <w:rsid w:val="006E1771"/>
    <w:rsid w:val="00715D75"/>
    <w:rsid w:val="007347B8"/>
    <w:rsid w:val="0077732C"/>
    <w:rsid w:val="007C0873"/>
    <w:rsid w:val="007D3B32"/>
    <w:rsid w:val="007F28C7"/>
    <w:rsid w:val="007F3665"/>
    <w:rsid w:val="00806658"/>
    <w:rsid w:val="008349E2"/>
    <w:rsid w:val="008711AA"/>
    <w:rsid w:val="00893171"/>
    <w:rsid w:val="0091022E"/>
    <w:rsid w:val="00913990"/>
    <w:rsid w:val="00974CBC"/>
    <w:rsid w:val="00AA1728"/>
    <w:rsid w:val="00AC3316"/>
    <w:rsid w:val="00AF7490"/>
    <w:rsid w:val="00B15931"/>
    <w:rsid w:val="00B865DE"/>
    <w:rsid w:val="00C2558E"/>
    <w:rsid w:val="00C474B0"/>
    <w:rsid w:val="00CA0D15"/>
    <w:rsid w:val="00CC4008"/>
    <w:rsid w:val="00D129A6"/>
    <w:rsid w:val="00D40ED2"/>
    <w:rsid w:val="00D6429B"/>
    <w:rsid w:val="00D758CF"/>
    <w:rsid w:val="00D97C3F"/>
    <w:rsid w:val="00DD00F8"/>
    <w:rsid w:val="00E37155"/>
    <w:rsid w:val="00E67BF5"/>
    <w:rsid w:val="00E938D0"/>
    <w:rsid w:val="00EF6808"/>
    <w:rsid w:val="00F14052"/>
    <w:rsid w:val="00F5617D"/>
    <w:rsid w:val="00F87101"/>
    <w:rsid w:val="00FB41E9"/>
    <w:rsid w:val="00FF218F"/>
    <w:rsid w:val="0634A538"/>
    <w:rsid w:val="068C4175"/>
    <w:rsid w:val="0A507D58"/>
    <w:rsid w:val="0CF2D7D9"/>
    <w:rsid w:val="0F959007"/>
    <w:rsid w:val="12F6544C"/>
    <w:rsid w:val="1BCEF73E"/>
    <w:rsid w:val="282E01CC"/>
    <w:rsid w:val="359CD545"/>
    <w:rsid w:val="3996CDD3"/>
    <w:rsid w:val="3C42A0F9"/>
    <w:rsid w:val="3DD7F6BE"/>
    <w:rsid w:val="43B1C440"/>
    <w:rsid w:val="4DFB6094"/>
    <w:rsid w:val="5698E8A9"/>
    <w:rsid w:val="56DA419F"/>
    <w:rsid w:val="5D9C2914"/>
    <w:rsid w:val="68942350"/>
    <w:rsid w:val="6EA8EDFB"/>
    <w:rsid w:val="73621EFF"/>
    <w:rsid w:val="74FDEF60"/>
    <w:rsid w:val="7509B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0881F6"/>
  <w15:chartTrackingRefBased/>
  <w15:docId w15:val="{6A0FDB10-CEBF-40D8-9237-A1559F5F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3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32E"/>
  </w:style>
  <w:style w:type="paragraph" w:styleId="Footer">
    <w:name w:val="footer"/>
    <w:basedOn w:val="Normal"/>
    <w:link w:val="FooterChar"/>
    <w:uiPriority w:val="99"/>
    <w:unhideWhenUsed/>
    <w:rsid w:val="002B4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32E"/>
  </w:style>
  <w:style w:type="table" w:styleId="TableGrid">
    <w:name w:val="Table Grid"/>
    <w:basedOn w:val="TableNormal"/>
    <w:uiPriority w:val="39"/>
    <w:rsid w:val="002B4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72376"/>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806658"/>
    <w:pPr>
      <w:spacing w:after="0" w:line="240" w:lineRule="auto"/>
    </w:pPr>
  </w:style>
  <w:style w:type="character" w:styleId="CommentReference">
    <w:name w:val="annotation reference"/>
    <w:basedOn w:val="DefaultParagraphFont"/>
    <w:uiPriority w:val="99"/>
    <w:semiHidden/>
    <w:unhideWhenUsed/>
    <w:rsid w:val="00030BA1"/>
    <w:rPr>
      <w:sz w:val="16"/>
      <w:szCs w:val="16"/>
    </w:rPr>
  </w:style>
  <w:style w:type="paragraph" w:styleId="CommentText">
    <w:name w:val="annotation text"/>
    <w:basedOn w:val="Normal"/>
    <w:link w:val="CommentTextChar"/>
    <w:uiPriority w:val="99"/>
    <w:unhideWhenUsed/>
    <w:rsid w:val="00030BA1"/>
    <w:pPr>
      <w:spacing w:line="240" w:lineRule="auto"/>
    </w:pPr>
    <w:rPr>
      <w:sz w:val="20"/>
      <w:szCs w:val="20"/>
    </w:rPr>
  </w:style>
  <w:style w:type="character" w:customStyle="1" w:styleId="CommentTextChar">
    <w:name w:val="Comment Text Char"/>
    <w:basedOn w:val="DefaultParagraphFont"/>
    <w:link w:val="CommentText"/>
    <w:uiPriority w:val="99"/>
    <w:rsid w:val="00030BA1"/>
    <w:rPr>
      <w:sz w:val="20"/>
      <w:szCs w:val="20"/>
    </w:rPr>
  </w:style>
  <w:style w:type="paragraph" w:styleId="CommentSubject">
    <w:name w:val="annotation subject"/>
    <w:basedOn w:val="CommentText"/>
    <w:next w:val="CommentText"/>
    <w:link w:val="CommentSubjectChar"/>
    <w:uiPriority w:val="99"/>
    <w:semiHidden/>
    <w:unhideWhenUsed/>
    <w:rsid w:val="00030BA1"/>
    <w:rPr>
      <w:b/>
      <w:bCs/>
    </w:rPr>
  </w:style>
  <w:style w:type="character" w:customStyle="1" w:styleId="CommentSubjectChar">
    <w:name w:val="Comment Subject Char"/>
    <w:basedOn w:val="CommentTextChar"/>
    <w:link w:val="CommentSubject"/>
    <w:uiPriority w:val="99"/>
    <w:semiHidden/>
    <w:rsid w:val="00030BA1"/>
    <w:rPr>
      <w:b/>
      <w:bCs/>
      <w:sz w:val="20"/>
      <w:szCs w:val="20"/>
    </w:rPr>
  </w:style>
  <w:style w:type="character" w:styleId="Hyperlink">
    <w:name w:val="Hyperlink"/>
    <w:basedOn w:val="DefaultParagraphFont"/>
    <w:uiPriority w:val="99"/>
    <w:unhideWhenUsed/>
    <w:rsid w:val="007F3665"/>
    <w:rPr>
      <w:color w:val="0563C1" w:themeColor="hyperlink"/>
      <w:u w:val="single"/>
    </w:rPr>
  </w:style>
  <w:style w:type="character" w:styleId="UnresolvedMention">
    <w:name w:val="Unresolved Mention"/>
    <w:basedOn w:val="DefaultParagraphFont"/>
    <w:uiPriority w:val="99"/>
    <w:semiHidden/>
    <w:unhideWhenUsed/>
    <w:rsid w:val="007F3665"/>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Clinicians/Healthcare Providers</TermName>
          <TermId xmlns="http://schemas.microsoft.com/office/infopath/2007/PartnerControls">e31e14b8-e46e-494a-8300-1453b14ca9de</TermId>
        </TermInfo>
        <TermInfo xmlns="http://schemas.microsoft.com/office/infopath/2007/PartnerControls">
          <TermName xmlns="http://schemas.microsoft.com/office/infopath/2007/PartnerControls">Local Health Jurisdiction</TermName>
          <TermId xmlns="http://schemas.microsoft.com/office/infopath/2007/PartnerControls">f68e075a-b17d-44d0-8f5c-4e108c72d912</TermId>
        </TermInfo>
      </Terms>
    </off2d280d04f435e8ad65f64297220d7>
    <PublishingExpirationDate xmlns="http://schemas.microsoft.com/sharepoint/v3" xsi:nil="true"/>
    <TaxCatchAll xmlns="a48324c4-7d20-48d3-8188-32763737222b">
      <Value>152</Value>
      <Value>151</Value>
      <Value>97</Value>
      <Value>197</Value>
      <Value>311</Value>
      <Value>310</Value>
      <Value>121</Value>
    </TaxCatchAll>
    <PublishingStartDate xmlns="http://schemas.microsoft.com/sharepoint/v3" xsi:nil="true"/>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Communicable Diseases</TermName>
          <TermId xmlns="http://schemas.microsoft.com/office/infopath/2007/PartnerControls">a36e7cc1-c4de-4fc6-b150-ac38d4fe1d6c</TermId>
        </TermInfo>
        <TermInfo xmlns="http://schemas.microsoft.com/office/infopath/2007/PartnerControls">
          <TermName xmlns="http://schemas.microsoft.com/office/infopath/2007/PartnerControls">Hepatitis B</TermName>
          <TermId xmlns="http://schemas.microsoft.com/office/infopath/2007/PartnerControls">2bce55e8-b6a6-4ed1-8808-db401881cd8b</TermId>
        </TermInfo>
        <TermInfo xmlns="http://schemas.microsoft.com/office/infopath/2007/PartnerControls">
          <TermName xmlns="http://schemas.microsoft.com/office/infopath/2007/PartnerControls">Immunizations</TermName>
          <TermId xmlns="http://schemas.microsoft.com/office/infopath/2007/PartnerControls">ff10f13c-9035-46a5-bb1f-7a84ee9fed1f</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Communicable Disease Control</TermName>
          <TermId xmlns="http://schemas.microsoft.com/office/infopath/2007/PartnerControls">d26e874b-aea1-4c13-b19f-52c74bbbcd89</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2CC577673628EB48993F371F1850BF7D003E18CAC0E743194EA29E89F4611861B3" ma:contentTypeVersion="4" ma:contentTypeDescription="Create a new document." ma:contentTypeScope="" ma:versionID="322f02379ad10f210e08a64c252df73d">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f565ecd89d5927accf21e815673962b2"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F7E58A-BFAB-40E3-B983-B1A345E75A68}">
  <ds:schemaRefs>
    <ds:schemaRef ds:uri="http://schemas.microsoft.com/office/2006/metadata/properties"/>
    <ds:schemaRef ds:uri="http://purl.org/dc/terms/"/>
    <ds:schemaRef ds:uri="http://purl.org/dc/dcmitype/"/>
    <ds:schemaRef ds:uri="http://purl.org/dc/elements/1.1/"/>
    <ds:schemaRef ds:uri="http://schemas.microsoft.com/office/infopath/2007/PartnerControls"/>
    <ds:schemaRef ds:uri="http://schemas.microsoft.com/sharepoint/v3"/>
    <ds:schemaRef ds:uri="http://www.w3.org/XML/1998/namespace"/>
    <ds:schemaRef ds:uri="http://schemas.openxmlformats.org/package/2006/metadata/core-properties"/>
    <ds:schemaRef ds:uri="http://schemas.microsoft.com/office/2006/documentManagement/types"/>
    <ds:schemaRef ds:uri="a48324c4-7d20-48d3-8188-32763737222b"/>
  </ds:schemaRefs>
</ds:datastoreItem>
</file>

<file path=customXml/itemProps2.xml><?xml version="1.0" encoding="utf-8"?>
<ds:datastoreItem xmlns:ds="http://schemas.openxmlformats.org/officeDocument/2006/customXml" ds:itemID="{081D8217-3105-41EB-9FB6-224EC6A16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8324c4-7d20-48d3-8188-327637372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B6477D-7C5D-4BC4-A13E-1C87BF049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Hep B Demo Budget Justification</vt:lpstr>
    </vt:vector>
  </TitlesOfParts>
  <Company>California Department of Public Health</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 B Demo Budget Justification</dc:title>
  <dc:subject/>
  <dc:creator>CDPH</dc:creator>
  <cp:keywords/>
  <dc:description/>
  <cp:lastModifiedBy>Sterba, Kirsten@CDPH</cp:lastModifiedBy>
  <cp:revision>4</cp:revision>
  <dcterms:created xsi:type="dcterms:W3CDTF">2025-03-11T18:27:00Z</dcterms:created>
  <dcterms:modified xsi:type="dcterms:W3CDTF">2025-03-14T18:10:00Z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0x0101002CC577673628EB48993F371F1850BF7D003E18CAC0E743194EA29E89F4611861B3</vt:lpwstr>
  </property>
  <property fmtid="{D5CDD505-2E9C-101B-9397-08002B2CF9AE}" pid="3" name="Content Language">
    <vt:lpwstr>97;#English|25e340a5-d50c-48d7-adc0-a905fb7bff5c</vt:lpwstr>
  </property>
  <property fmtid="{D5CDD505-2E9C-101B-9397-08002B2CF9AE}" pid="4" name="Topic">
    <vt:lpwstr>310;#Communicable Diseases|a36e7cc1-c4de-4fc6-b150-ac38d4fe1d6c;#311;#Hepatitis B|2bce55e8-b6a6-4ed1-8808-db401881cd8b;#152;#Immunizations|ff10f13c-9035-46a5-bb1f-7a84ee9fed1f</vt:lpwstr>
  </property>
  <property fmtid="{D5CDD505-2E9C-101B-9397-08002B2CF9AE}" pid="5" name="CDPH Audience">
    <vt:lpwstr>121;#Clinicians/Healthcare Providers|e31e14b8-e46e-494a-8300-1453b14ca9de;#197;#Local Health Jurisdiction|f68e075a-b17d-44d0-8f5c-4e108c72d912</vt:lpwstr>
  </property>
  <property fmtid="{D5CDD505-2E9C-101B-9397-08002B2CF9AE}" pid="6" name="Program">
    <vt:lpwstr>151;#Communicable Disease Control|d26e874b-aea1-4c13-b19f-52c74bbbcd89</vt:lpwstr>
  </property>
  <property fmtid="{D5CDD505-2E9C-101B-9397-08002B2CF9AE}" pid="7" name="ClassificationContentMarkingFooterShapeIds">
    <vt:lpwstr>470c60b4,851e2f7,1f7bacc9</vt:lpwstr>
  </property>
  <property fmtid="{D5CDD505-2E9C-101B-9397-08002B2CF9AE}" pid="8" name="ClassificationContentMarkingFooterFontProps">
    <vt:lpwstr>#000000,10,Calibri</vt:lpwstr>
  </property>
  <property fmtid="{D5CDD505-2E9C-101B-9397-08002B2CF9AE}" pid="9" name="ClassificationContentMarkingFooterText">
    <vt:lpwstr>Confidential - Low</vt:lpwstr>
  </property>
  <property fmtid="{D5CDD505-2E9C-101B-9397-08002B2CF9AE}" pid="10" name="MSIP_Label_213b91bf-ff26-4203-8076-653b9b8a5c80_Enabled">
    <vt:lpwstr>true</vt:lpwstr>
  </property>
  <property fmtid="{D5CDD505-2E9C-101B-9397-08002B2CF9AE}" pid="11" name="MSIP_Label_213b91bf-ff26-4203-8076-653b9b8a5c80_SetDate">
    <vt:lpwstr>2025-03-14T18:10:48Z</vt:lpwstr>
  </property>
  <property fmtid="{D5CDD505-2E9C-101B-9397-08002B2CF9AE}" pid="12" name="MSIP_Label_213b91bf-ff26-4203-8076-653b9b8a5c80_Method">
    <vt:lpwstr>Privileged</vt:lpwstr>
  </property>
  <property fmtid="{D5CDD505-2E9C-101B-9397-08002B2CF9AE}" pid="13" name="MSIP_Label_213b91bf-ff26-4203-8076-653b9b8a5c80_Name">
    <vt:lpwstr>Confidential - Low</vt:lpwstr>
  </property>
  <property fmtid="{D5CDD505-2E9C-101B-9397-08002B2CF9AE}" pid="14" name="MSIP_Label_213b91bf-ff26-4203-8076-653b9b8a5c80_SiteId">
    <vt:lpwstr>1f311b51-f6d9-4153-9bac-55e0ef9641b8</vt:lpwstr>
  </property>
  <property fmtid="{D5CDD505-2E9C-101B-9397-08002B2CF9AE}" pid="15" name="MSIP_Label_213b91bf-ff26-4203-8076-653b9b8a5c80_ActionId">
    <vt:lpwstr>6bb5ed53-6981-4be2-b845-80d5fd6dc8a8</vt:lpwstr>
  </property>
  <property fmtid="{D5CDD505-2E9C-101B-9397-08002B2CF9AE}" pid="16" name="MSIP_Label_213b91bf-ff26-4203-8076-653b9b8a5c80_ContentBits">
    <vt:lpwstr>2</vt:lpwstr>
  </property>
</Properties>
</file>