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841B34" w:rsidRDefault="00B8010E" w:rsidP="00255FCB">
      <w:pPr>
        <w:pStyle w:val="Heading1"/>
        <w:spacing w:after="0" w:line="180" w:lineRule="auto"/>
        <w:rPr>
          <w:rFonts w:ascii="Malgun Gothic" w:eastAsia="Malgun Gothic" w:hAnsi="Malgun Gothic"/>
        </w:rPr>
      </w:pPr>
      <w:r w:rsidRPr="00841B34">
        <w:rPr>
          <w:rFonts w:ascii="Malgun Gothic" w:eastAsia="Malgun Gothic" w:hAnsi="Malgun Gothic"/>
          <w:bCs/>
          <w:lang w:eastAsia="ko"/>
        </w:rPr>
        <w:t>부록 A: 증상이 있는 아동을 위한 서신 템플릿</w:t>
      </w:r>
    </w:p>
    <w:p w14:paraId="4FA93286" w14:textId="75DCE1FF" w:rsidR="00562494" w:rsidRPr="00841B34" w:rsidRDefault="00562494" w:rsidP="00255FCB">
      <w:pPr>
        <w:spacing w:before="360" w:after="0" w:line="180" w:lineRule="auto"/>
        <w:textAlignment w:val="baseline"/>
        <w:rPr>
          <w:rFonts w:ascii="Malgun Gothic" w:eastAsia="Malgun Gothic" w:hAnsi="Malgun Gothic" w:cs="Segoe U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학부모/보호자님께,</w:t>
      </w:r>
    </w:p>
    <w:p w14:paraId="6312CEED" w14:textId="77777777" w:rsidR="005629A7" w:rsidRPr="00841B34" w:rsidRDefault="00562494" w:rsidP="00255FCB">
      <w:pPr>
        <w:spacing w:before="320" w:after="32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 xml:space="preserve">다음과 같은 증상으로 인해 </w:t>
      </w:r>
      <w:r w:rsidRPr="00841B34">
        <w:rPr>
          <w:rFonts w:ascii="Malgun Gothic" w:eastAsia="Malgun Gothic" w:hAnsi="Malgun Gothic" w:cs="Calibri"/>
          <w:b/>
          <w:bCs/>
          <w:sz w:val="24"/>
          <w:szCs w:val="24"/>
          <w:lang w:eastAsia="ko"/>
        </w:rPr>
        <w:t>귀하의 자녀가 귀가 조치됩니다</w:t>
      </w: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: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  <w:gridCol w:w="2670"/>
      </w:tblGrid>
      <w:tr w:rsidR="00562494" w:rsidRPr="00841B34" w14:paraId="3255B065" w14:textId="77777777" w:rsidTr="0056249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기침 또는 감기 증상</w:t>
            </w:r>
          </w:p>
          <w:p w14:paraId="67A8D469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호흡 곤란</w:t>
            </w:r>
          </w:p>
          <w:p w14:paraId="6A23836B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인후통</w:t>
            </w:r>
          </w:p>
          <w:p w14:paraId="0D2C1A5B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구강 염증</w:t>
            </w:r>
          </w:p>
          <w:p w14:paraId="24578704" w14:textId="44986709" w:rsidR="00562494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발열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귀 통증</w:t>
            </w:r>
          </w:p>
          <w:p w14:paraId="0E02F7C1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눈 질환</w:t>
            </w:r>
          </w:p>
          <w:p w14:paraId="209C63C1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머리 또는 목 통증</w:t>
            </w:r>
          </w:p>
          <w:p w14:paraId="57105F36" w14:textId="25B58EC0" w:rsidR="00562494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발진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복통</w:t>
            </w:r>
          </w:p>
          <w:p w14:paraId="3019483D" w14:textId="77777777" w:rsidR="005629A7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설사</w:t>
            </w:r>
          </w:p>
          <w:p w14:paraId="19E6479A" w14:textId="4132245B" w:rsidR="00562494" w:rsidRPr="00841B34" w:rsidRDefault="00562494" w:rsidP="00255FCB">
            <w:pPr>
              <w:numPr>
                <w:ilvl w:val="0"/>
                <w:numId w:val="1"/>
              </w:numPr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>구토</w:t>
            </w:r>
          </w:p>
        </w:tc>
      </w:tr>
      <w:tr w:rsidR="00562494" w:rsidRPr="00841B34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841B34" w:rsidRDefault="00562494" w:rsidP="00255FCB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pacing w:after="0" w:line="180" w:lineRule="auto"/>
              <w:textAlignment w:val="baseline"/>
              <w:rPr>
                <w:rFonts w:ascii="Malgun Gothic" w:eastAsia="Malgun Gothic" w:hAnsi="Malgun Gothic" w:cs="Calibri"/>
                <w:sz w:val="24"/>
                <w:szCs w:val="24"/>
              </w:rPr>
            </w:pP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 xml:space="preserve">기타: </w:t>
            </w:r>
            <w:r w:rsidRPr="00841B34">
              <w:rPr>
                <w:rFonts w:ascii="Malgun Gothic" w:eastAsia="Malgun Gothic" w:hAnsi="Malgun Gothic" w:cs="Calibri"/>
                <w:sz w:val="24"/>
                <w:szCs w:val="24"/>
                <w:lang w:eastAsia="ko"/>
              </w:rPr>
              <w:tab/>
            </w:r>
          </w:p>
        </w:tc>
      </w:tr>
    </w:tbl>
    <w:p w14:paraId="58BD4254" w14:textId="77777777" w:rsidR="005629A7" w:rsidRPr="00841B34" w:rsidRDefault="00562494" w:rsidP="00255FCB">
      <w:pPr>
        <w:spacing w:before="280" w:after="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현장에서 취한 초치를 포함한 추가 세부 정보:</w:t>
      </w:r>
    </w:p>
    <w:p w14:paraId="62C30342" w14:textId="77777777" w:rsidR="005629A7" w:rsidRPr="00841B34" w:rsidRDefault="00562494" w:rsidP="00255FCB">
      <w:pPr>
        <w:spacing w:after="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_________________________________________________________________________</w:t>
      </w:r>
    </w:p>
    <w:p w14:paraId="152A1815" w14:textId="77777777" w:rsidR="005629A7" w:rsidRPr="00841B34" w:rsidRDefault="00562494" w:rsidP="00255FCB">
      <w:pPr>
        <w:spacing w:after="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_________________________________________________________________________</w:t>
      </w:r>
    </w:p>
    <w:p w14:paraId="646303C1" w14:textId="77777777" w:rsidR="005629A7" w:rsidRPr="00841B34" w:rsidRDefault="00562494" w:rsidP="00255FCB">
      <w:pPr>
        <w:spacing w:after="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_________________________________________________________________________</w:t>
      </w:r>
    </w:p>
    <w:p w14:paraId="5F7D9455" w14:textId="77777777" w:rsidR="005629A7" w:rsidRPr="00841B34" w:rsidRDefault="00562494" w:rsidP="00255FCB">
      <w:pPr>
        <w:spacing w:before="320" w:after="12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자녀의 증상이 우려스럽거나, 악화되거나 호전되지 않는 경우 담당 의료서비스 제공자에게 연락하거나 병원 응급실로 데려가세요.</w:t>
      </w:r>
    </w:p>
    <w:p w14:paraId="5B8C76E7" w14:textId="77777777" w:rsidR="005629A7" w:rsidRPr="00841B34" w:rsidRDefault="00562494" w:rsidP="00255FCB">
      <w:pPr>
        <w:spacing w:after="12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 xml:space="preserve">자녀는 다음과 같은 경우 </w:t>
      </w:r>
      <w:r w:rsidRPr="00841B34">
        <w:rPr>
          <w:rFonts w:ascii="Malgun Gothic" w:eastAsia="Malgun Gothic" w:hAnsi="Malgun Gothic" w:cs="Calibri"/>
          <w:b/>
          <w:bCs/>
          <w:sz w:val="24"/>
          <w:szCs w:val="24"/>
          <w:lang w:eastAsia="ko"/>
        </w:rPr>
        <w:t>등교할</w:t>
      </w: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 xml:space="preserve"> 수 있습니다:</w:t>
      </w:r>
    </w:p>
    <w:p w14:paraId="2744B075" w14:textId="4FFA190F" w:rsidR="005629A7" w:rsidRPr="00841B34" w:rsidRDefault="00255FCB" w:rsidP="00255FCB">
      <w:pPr>
        <w:tabs>
          <w:tab w:val="left" w:pos="990"/>
        </w:tabs>
        <w:spacing w:after="0" w:line="180" w:lineRule="auto"/>
        <w:ind w:left="990" w:hanging="360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>
        <w:rPr>
          <w:rFonts w:ascii="Calibri" w:eastAsia="Times New Roman" w:hAnsi="Calibri" w:cs="Calibri"/>
          <w:sz w:val="24"/>
          <w:szCs w:val="24"/>
        </w:rPr>
        <w:tab/>
      </w:r>
      <w:r w:rsidR="00562494" w:rsidRPr="00841B34">
        <w:rPr>
          <w:rFonts w:ascii="Malgun Gothic" w:eastAsia="Malgun Gothic" w:hAnsi="Malgun Gothic"/>
          <w:sz w:val="24"/>
          <w:szCs w:val="24"/>
          <w:lang w:eastAsia="ko"/>
        </w:rPr>
        <w:t>증상이 호전되고 자녀의 기분이 좋아져서 일상적인 교실 활동에 편안하게 참여할 수 있는 경우.</w:t>
      </w:r>
    </w:p>
    <w:p w14:paraId="516898D5" w14:textId="72284BC7" w:rsidR="005629A7" w:rsidRPr="00841B34" w:rsidRDefault="00255FCB" w:rsidP="00255FCB">
      <w:pPr>
        <w:tabs>
          <w:tab w:val="left" w:pos="990"/>
        </w:tabs>
        <w:spacing w:after="0" w:line="180" w:lineRule="auto"/>
        <w:ind w:left="990" w:hanging="360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>
        <w:rPr>
          <w:rFonts w:ascii="Calibri" w:eastAsia="Times New Roman" w:hAnsi="Calibri" w:cs="Calibri"/>
          <w:sz w:val="24"/>
          <w:szCs w:val="24"/>
        </w:rPr>
        <w:tab/>
      </w:r>
      <w:r w:rsidR="00562494" w:rsidRPr="00841B34">
        <w:rPr>
          <w:rFonts w:ascii="Malgun Gothic" w:eastAsia="Malgun Gothic" w:hAnsi="Malgun Gothic"/>
          <w:sz w:val="24"/>
          <w:szCs w:val="24"/>
          <w:lang w:eastAsia="ko"/>
        </w:rPr>
        <w:t xml:space="preserve">자녀가 열이 있었던 </w:t>
      </w:r>
      <w:r w:rsidR="00562494" w:rsidRPr="00841B34">
        <w:rPr>
          <w:rFonts w:ascii="Malgun Gothic" w:eastAsia="Malgun Gothic" w:hAnsi="Malgun Gothic"/>
          <w:i/>
          <w:iCs/>
          <w:sz w:val="24"/>
          <w:szCs w:val="24"/>
          <w:lang w:eastAsia="ko"/>
        </w:rPr>
        <w:t xml:space="preserve">경우 </w:t>
      </w:r>
      <w:r w:rsidR="00562494" w:rsidRPr="00841B34">
        <w:rPr>
          <w:rFonts w:ascii="Malgun Gothic" w:eastAsia="Malgun Gothic" w:hAnsi="Malgun Gothic"/>
          <w:sz w:val="24"/>
          <w:szCs w:val="24"/>
          <w:lang w:eastAsia="ko"/>
        </w:rPr>
        <w:t>(100.4°F, 또는 38°C 이상), (타이레놀®, 모트린®, 이부프로펜, 아세타미노펜 또는 기타 해열제를 사용하지 않고) 밤에 열이 내리고 아침에 열이 사라졌을 경우.</w:t>
      </w:r>
    </w:p>
    <w:p w14:paraId="2A9DA2A3" w14:textId="4B3E8EF3" w:rsidR="005629A7" w:rsidRPr="00841B34" w:rsidRDefault="00255FCB" w:rsidP="00255FCB">
      <w:pPr>
        <w:tabs>
          <w:tab w:val="left" w:pos="990"/>
          <w:tab w:val="right" w:leader="underscore" w:pos="8820"/>
        </w:tabs>
        <w:spacing w:after="0" w:line="180" w:lineRule="auto"/>
        <w:ind w:firstLine="630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6E134A">
        <w:rPr>
          <w:rFonts w:ascii="Wingdings" w:eastAsia="Times New Roman" w:hAnsi="Wingdings" w:cs="Segoe UI"/>
          <w:sz w:val="24"/>
          <w:szCs w:val="24"/>
        </w:rPr>
        <w:t>¨</w:t>
      </w:r>
      <w:r w:rsidRPr="00E4567D">
        <w:rPr>
          <w:rFonts w:ascii="Wingdings" w:eastAsia="Times New Roman" w:hAnsi="Wingdings" w:cs="Segoe UI"/>
          <w:sz w:val="24"/>
          <w:szCs w:val="24"/>
        </w:rPr>
        <w:tab/>
      </w:r>
      <w:r w:rsidR="00562494" w:rsidRPr="00841B34">
        <w:rPr>
          <w:rFonts w:ascii="Malgun Gothic" w:eastAsia="Malgun Gothic" w:hAnsi="Malgun Gothic"/>
          <w:sz w:val="24"/>
          <w:szCs w:val="24"/>
          <w:lang w:eastAsia="ko"/>
        </w:rPr>
        <w:t xml:space="preserve">기타: </w:t>
      </w:r>
      <w:r w:rsidR="00562494" w:rsidRPr="00841B34">
        <w:rPr>
          <w:rFonts w:ascii="Malgun Gothic" w:eastAsia="Malgun Gothic" w:hAnsi="Malgun Gothic"/>
          <w:lang w:eastAsia="ko"/>
        </w:rPr>
        <w:tab/>
      </w:r>
    </w:p>
    <w:p w14:paraId="347C2804" w14:textId="777AB462" w:rsidR="005629A7" w:rsidRPr="00841B34" w:rsidRDefault="005629A7" w:rsidP="00255FCB">
      <w:pPr>
        <w:tabs>
          <w:tab w:val="right" w:leader="underscore" w:pos="8820"/>
        </w:tabs>
        <w:spacing w:after="0" w:line="180" w:lineRule="auto"/>
        <w:ind w:firstLine="900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 xml:space="preserve"> </w:t>
      </w: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ab/>
      </w:r>
    </w:p>
    <w:p w14:paraId="47BF3E64" w14:textId="77777777" w:rsidR="005629A7" w:rsidRPr="00841B34" w:rsidRDefault="00562494" w:rsidP="00255FCB">
      <w:pPr>
        <w:spacing w:before="280" w:after="12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b/>
          <w:bCs/>
          <w:sz w:val="24"/>
          <w:szCs w:val="24"/>
          <w:lang w:eastAsia="ko"/>
        </w:rPr>
        <w:t>등교할 때에는 의사 또는 의료서비스 제공자의 방문 소견서는 필요하지 않습니다.</w:t>
      </w:r>
    </w:p>
    <w:p w14:paraId="5C3B224D" w14:textId="77777777" w:rsidR="005629A7" w:rsidRPr="00841B34" w:rsidRDefault="00562494" w:rsidP="00255FCB">
      <w:pPr>
        <w:spacing w:after="12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그러나 자녀가 의료서비스 제공자를 만나는 경우, 자녀를 돌보는 방법에 변경 사항이 있거나 저희가 알아야 할 감염성 질환이 있는 경우 저희에게 알려주시기 바랍니다. 저희와 공유된 정보는 기밀로 유지됩니다.</w:t>
      </w:r>
    </w:p>
    <w:p w14:paraId="06BC92A3" w14:textId="7440EB95" w:rsidR="005629A7" w:rsidRPr="00841B34" w:rsidRDefault="00562494" w:rsidP="00255FCB">
      <w:pPr>
        <w:spacing w:after="120" w:line="180" w:lineRule="auto"/>
        <w:textAlignment w:val="baseline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 xml:space="preserve">추가 질문이나 우려 사항이 있는 경우, </w:t>
      </w:r>
      <w:r w:rsidRPr="00841B34">
        <w:rPr>
          <w:rFonts w:ascii="Malgun Gothic" w:eastAsia="Malgun Gothic" w:hAnsi="Malgun Gothic" w:cs="Calibri"/>
          <w:color w:val="0000FF"/>
          <w:sz w:val="24"/>
          <w:szCs w:val="24"/>
          <w:lang w:eastAsia="ko"/>
        </w:rPr>
        <w:t>[insert name of contact person]</w:t>
      </w:r>
      <w:r w:rsidR="00255FCB">
        <w:rPr>
          <w:rFonts w:ascii="Malgun Gothic" w:eastAsia="Malgun Gothic" w:hAnsi="Malgun Gothic" w:cs="Calibri"/>
          <w:color w:val="0000FF"/>
          <w:sz w:val="24"/>
          <w:szCs w:val="24"/>
          <w:lang w:eastAsia="ko"/>
        </w:rPr>
        <w:t xml:space="preserve"> </w:t>
      </w: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 xml:space="preserve">에게 문의하거나 </w:t>
      </w:r>
      <w:r w:rsidRPr="00841B34">
        <w:rPr>
          <w:rFonts w:ascii="Malgun Gothic" w:eastAsia="Malgun Gothic" w:hAnsi="Malgun Gothic" w:cs="Calibri"/>
          <w:color w:val="0000FF"/>
          <w:sz w:val="24"/>
          <w:szCs w:val="24"/>
          <w:lang w:eastAsia="ko"/>
        </w:rPr>
        <w:t>[insert phone number]</w:t>
      </w:r>
      <w:r w:rsidR="00255FCB">
        <w:rPr>
          <w:rFonts w:ascii="Malgun Gothic" w:eastAsia="Malgun Gothic" w:hAnsi="Malgun Gothic" w:cs="Calibri"/>
          <w:color w:val="0000FF"/>
          <w:sz w:val="24"/>
          <w:szCs w:val="24"/>
          <w:lang w:eastAsia="ko"/>
        </w:rPr>
        <w:t xml:space="preserve"> </w:t>
      </w:r>
      <w:r w:rsidRPr="00841B34">
        <w:rPr>
          <w:rFonts w:ascii="Malgun Gothic" w:eastAsia="Malgun Gothic" w:hAnsi="Malgun Gothic" w:cs="Calibri"/>
          <w:sz w:val="24"/>
          <w:szCs w:val="24"/>
          <w:lang w:eastAsia="ko"/>
        </w:rPr>
        <w:t>로 전화하세요.</w:t>
      </w:r>
    </w:p>
    <w:p w14:paraId="6A2C57E8" w14:textId="0030F6F7" w:rsidR="009B7091" w:rsidRPr="00841B34" w:rsidRDefault="00562494" w:rsidP="00255FCB">
      <w:pPr>
        <w:spacing w:before="420" w:after="0" w:line="180" w:lineRule="auto"/>
        <w:rPr>
          <w:rFonts w:ascii="Malgun Gothic" w:eastAsia="Malgun Gothic" w:hAnsi="Malgun Gothic" w:cs="Calibri"/>
          <w:sz w:val="24"/>
          <w:szCs w:val="24"/>
        </w:rPr>
      </w:pPr>
      <w:r w:rsidRPr="00841B34">
        <w:rPr>
          <w:rFonts w:ascii="Malgun Gothic" w:eastAsia="Malgun Gothic" w:hAnsi="Malgun Gothic" w:cs="Calibri"/>
          <w:color w:val="0000FF"/>
          <w:sz w:val="24"/>
          <w:szCs w:val="24"/>
          <w:lang w:eastAsia="ko"/>
        </w:rPr>
        <w:t>[Insert signature block]</w:t>
      </w:r>
    </w:p>
    <w:sectPr w:rsidR="009B7091" w:rsidRPr="00841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1C27DD"/>
    <w:rsid w:val="001E52FC"/>
    <w:rsid w:val="00255FCB"/>
    <w:rsid w:val="00366363"/>
    <w:rsid w:val="00366AB5"/>
    <w:rsid w:val="00410014"/>
    <w:rsid w:val="004A05C6"/>
    <w:rsid w:val="00562494"/>
    <w:rsid w:val="005629A7"/>
    <w:rsid w:val="006E134A"/>
    <w:rsid w:val="00841B34"/>
    <w:rsid w:val="00914B62"/>
    <w:rsid w:val="009B7091"/>
    <w:rsid w:val="00B8010E"/>
    <w:rsid w:val="00D51E03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027EDCF1-653B-4302-A8FF-839A28A6FAB6}"/>
</file>

<file path=customXml/itemProps2.xml><?xml version="1.0" encoding="utf-8"?>
<ds:datastoreItem xmlns:ds="http://schemas.openxmlformats.org/officeDocument/2006/customXml" ds:itemID="{6E750065-EA76-4325-8997-93E036F9AF34}"/>
</file>

<file path=customXml/itemProps3.xml><?xml version="1.0" encoding="utf-8"?>
<ds:datastoreItem xmlns:ds="http://schemas.openxmlformats.org/officeDocument/2006/customXml" ds:itemID="{972C7DE9-FECB-4AED-A014-E84D0115C6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Hanna Interpreting</cp:lastModifiedBy>
  <cp:revision>7</cp:revision>
  <dcterms:created xsi:type="dcterms:W3CDTF">2023-09-14T20:56:00Z</dcterms:created>
  <dcterms:modified xsi:type="dcterms:W3CDTF">2023-09-18T15:29:00Z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